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4EAB4" w14:textId="48C88D2F" w:rsidR="00F03F7D" w:rsidRDefault="00F03F7D" w:rsidP="00DA591E">
      <w:bookmarkStart w:id="0" w:name="_Hlk161997918"/>
      <w:bookmarkEnd w:id="0"/>
    </w:p>
    <w:p w14:paraId="50DD17C5" w14:textId="4CE5B649" w:rsidR="00DA591E" w:rsidRDefault="00DA591E" w:rsidP="00DA591E"/>
    <w:p w14:paraId="238EE091" w14:textId="3B49F08B" w:rsidR="00DA591E" w:rsidRDefault="00DA591E" w:rsidP="00DA591E"/>
    <w:p w14:paraId="1E9DE47B" w14:textId="2A531050" w:rsidR="00DA591E" w:rsidRDefault="00DA591E" w:rsidP="00DA591E"/>
    <w:p w14:paraId="4FA5876E" w14:textId="1C4973E9" w:rsidR="00DA591E" w:rsidRDefault="00DA591E" w:rsidP="00DA591E"/>
    <w:p w14:paraId="48F0692B" w14:textId="49FF60F3" w:rsidR="00DA591E" w:rsidRDefault="00DA591E" w:rsidP="00DA591E"/>
    <w:p w14:paraId="65372B4F" w14:textId="10855829" w:rsidR="00DA591E" w:rsidRDefault="00DA591E" w:rsidP="00DA591E"/>
    <w:p w14:paraId="6693C3EE" w14:textId="4DD073A7" w:rsidR="00DA591E" w:rsidRDefault="00DA591E" w:rsidP="00DA591E"/>
    <w:p w14:paraId="50F1A09D" w14:textId="60AB83CB" w:rsidR="00DA591E" w:rsidRDefault="00DA591E" w:rsidP="00DA591E"/>
    <w:p w14:paraId="2EEBFE01" w14:textId="2E7C3E7C" w:rsidR="00DA591E" w:rsidRDefault="00DA591E" w:rsidP="00DA591E"/>
    <w:p w14:paraId="1BB374F7" w14:textId="77777777" w:rsidR="00DA591E" w:rsidRPr="006907E4" w:rsidRDefault="00DA591E" w:rsidP="006907E4">
      <w:pPr>
        <w:pStyle w:val="NoSpacing"/>
      </w:pPr>
      <w:r w:rsidRPr="006907E4">
        <w:t>USU PN/AAS NURSING</w:t>
      </w:r>
    </w:p>
    <w:p w14:paraId="4E9AF5E1" w14:textId="77777777" w:rsidR="00DA591E" w:rsidRPr="006907E4" w:rsidRDefault="00DA591E" w:rsidP="006907E4">
      <w:pPr>
        <w:pStyle w:val="NoSpacing"/>
        <w:rPr>
          <w:b/>
        </w:rPr>
      </w:pPr>
      <w:r w:rsidRPr="006907E4">
        <w:rPr>
          <w:b/>
        </w:rPr>
        <w:t>STUDENT HANDBOOK</w:t>
      </w:r>
    </w:p>
    <w:p w14:paraId="6F75F7E1" w14:textId="6B29EB95" w:rsidR="00DA591E" w:rsidRPr="006907E4" w:rsidRDefault="00047D0D" w:rsidP="006907E4">
      <w:pPr>
        <w:pStyle w:val="NoSpacing"/>
      </w:pPr>
      <w:r>
        <w:t>202</w:t>
      </w:r>
      <w:r w:rsidR="004B098D">
        <w:t>4</w:t>
      </w:r>
      <w:r>
        <w:t>-2</w:t>
      </w:r>
      <w:r w:rsidR="004B098D">
        <w:t>025</w:t>
      </w:r>
    </w:p>
    <w:p w14:paraId="22F67FC0" w14:textId="77777777" w:rsidR="00047D0D" w:rsidRDefault="00047D0D" w:rsidP="00DA591E"/>
    <w:p w14:paraId="5626382A" w14:textId="77777777" w:rsidR="00047D0D" w:rsidRDefault="00047D0D" w:rsidP="00DA591E"/>
    <w:p w14:paraId="6FA2CE4C" w14:textId="77777777" w:rsidR="00047D0D" w:rsidRDefault="00047D0D" w:rsidP="00DA591E"/>
    <w:p w14:paraId="1C08794C" w14:textId="77777777" w:rsidR="00047D0D" w:rsidRDefault="00047D0D" w:rsidP="00DA591E"/>
    <w:p w14:paraId="110B5B9B" w14:textId="77777777" w:rsidR="00047D0D" w:rsidRDefault="00047D0D" w:rsidP="00DA591E"/>
    <w:p w14:paraId="78F1F4FC" w14:textId="77777777" w:rsidR="00047D0D" w:rsidRDefault="00047D0D" w:rsidP="00DA591E"/>
    <w:p w14:paraId="28BA41B9" w14:textId="77777777" w:rsidR="00047D0D" w:rsidRDefault="00047D0D" w:rsidP="00DA591E"/>
    <w:p w14:paraId="77206D53" w14:textId="77777777" w:rsidR="00047D0D" w:rsidRDefault="00047D0D" w:rsidP="00DA591E"/>
    <w:p w14:paraId="194373D3" w14:textId="1C17244F" w:rsidR="00DA591E" w:rsidRPr="00047D0D" w:rsidRDefault="00DA591E" w:rsidP="00DA591E">
      <w:pPr>
        <w:rPr>
          <w:sz w:val="18"/>
          <w:szCs w:val="18"/>
        </w:rPr>
      </w:pPr>
      <w:r w:rsidRPr="00047D0D">
        <w:rPr>
          <w:sz w:val="18"/>
          <w:szCs w:val="18"/>
        </w:rPr>
        <w:br w:type="page"/>
      </w:r>
    </w:p>
    <w:p w14:paraId="72175180" w14:textId="77777777" w:rsidR="00DA591E" w:rsidRPr="00562B08" w:rsidRDefault="00DA591E" w:rsidP="00DA591E">
      <w:pPr>
        <w:pStyle w:val="Heading1"/>
      </w:pPr>
      <w:bookmarkStart w:id="1" w:name="_Toc112658418"/>
      <w:bookmarkStart w:id="2" w:name="_Toc162006906"/>
      <w:r w:rsidRPr="00562B08">
        <w:lastRenderedPageBreak/>
        <w:t>WELCOME</w:t>
      </w:r>
      <w:bookmarkEnd w:id="1"/>
      <w:bookmarkEnd w:id="2"/>
    </w:p>
    <w:p w14:paraId="039EA29A" w14:textId="77777777" w:rsidR="00DA591E" w:rsidRDefault="00DA591E" w:rsidP="00DA591E"/>
    <w:p w14:paraId="77D08E3D" w14:textId="1C352B74" w:rsidR="00DA591E" w:rsidRPr="00E77D6C" w:rsidRDefault="00DA591E" w:rsidP="00DA591E">
      <w:bookmarkStart w:id="3" w:name="_Hlk71887628"/>
      <w:r w:rsidRPr="00E77D6C">
        <w:t xml:space="preserve">Welcome to the </w:t>
      </w:r>
      <w:r>
        <w:t xml:space="preserve">nursing department </w:t>
      </w:r>
      <w:r w:rsidRPr="00E77D6C">
        <w:t xml:space="preserve">at Utah State University! </w:t>
      </w:r>
      <w:r>
        <w:t xml:space="preserve">What a tremendous accomplishment to have gained acceptance to this program! You have </w:t>
      </w:r>
      <w:r w:rsidR="00192A90">
        <w:t>good</w:t>
      </w:r>
      <w:r>
        <w:t xml:space="preserve"> reason to feel proud of yourself. Y</w:t>
      </w:r>
      <w:r w:rsidRPr="00CF10AE">
        <w:t xml:space="preserve">ou </w:t>
      </w:r>
      <w:r>
        <w:t xml:space="preserve">are </w:t>
      </w:r>
      <w:r w:rsidRPr="00CF10AE">
        <w:t>join</w:t>
      </w:r>
      <w:r>
        <w:t>ing a community of learner</w:t>
      </w:r>
      <w:r w:rsidRPr="00CF10AE">
        <w:t xml:space="preserve">s committed to improving health care in the United States and globally. You </w:t>
      </w:r>
      <w:r w:rsidR="00192A90">
        <w:t>may</w:t>
      </w:r>
      <w:r w:rsidRPr="00CF10AE">
        <w:t xml:space="preserve"> establish friendships with classmates and faculty that will continue through your life. </w:t>
      </w:r>
    </w:p>
    <w:p w14:paraId="16ED9F04" w14:textId="77777777" w:rsidR="00DA591E" w:rsidRPr="00E77D6C" w:rsidRDefault="00DA591E" w:rsidP="00DA591E">
      <w:pPr>
        <w:rPr>
          <w:highlight w:val="yellow"/>
        </w:rPr>
      </w:pPr>
    </w:p>
    <w:p w14:paraId="34FA22D0" w14:textId="5BA7003B" w:rsidR="00DA591E" w:rsidRPr="00E77D6C" w:rsidRDefault="00DA591E" w:rsidP="00DA591E">
      <w:pPr>
        <w:rPr>
          <w:highlight w:val="yellow"/>
        </w:rPr>
      </w:pPr>
      <w:r w:rsidRPr="00E77D6C">
        <w:t>The information in this student handbook has been written to provide you with program guidelines and helpful information. Since this experience will probably be a very different learning experience than any you have encountered before, we encourage you to become familiar with courses, policies, standards</w:t>
      </w:r>
      <w:r>
        <w:t>,</w:t>
      </w:r>
      <w:r w:rsidRPr="00E77D6C">
        <w:t xml:space="preserve"> and expectations of the USU </w:t>
      </w:r>
      <w:r>
        <w:t xml:space="preserve">nursing </w:t>
      </w:r>
      <w:r w:rsidRPr="00E77D6C">
        <w:t>program</w:t>
      </w:r>
      <w:r>
        <w:t>s</w:t>
      </w:r>
      <w:r w:rsidRPr="00E77D6C">
        <w:t>. Understanding your responsibilities and observing program policies will be an important component of your success in achieving your nursing educational goals.</w:t>
      </w:r>
      <w:r>
        <w:rPr>
          <w:highlight w:val="yellow"/>
        </w:rPr>
        <w:t xml:space="preserve"> </w:t>
      </w:r>
    </w:p>
    <w:p w14:paraId="7B164E8A" w14:textId="77777777" w:rsidR="00DA591E" w:rsidRPr="00E77D6C" w:rsidRDefault="00DA591E" w:rsidP="00DA591E">
      <w:pPr>
        <w:rPr>
          <w:highlight w:val="yellow"/>
        </w:rPr>
      </w:pPr>
    </w:p>
    <w:p w14:paraId="7CEEDBC3" w14:textId="527CB3B4" w:rsidR="00DA591E" w:rsidRDefault="00DA591E" w:rsidP="00DA591E">
      <w:r>
        <w:t>The faculty members</w:t>
      </w:r>
      <w:r w:rsidR="00192A90">
        <w:t xml:space="preserve"> and</w:t>
      </w:r>
      <w:r>
        <w:t xml:space="preserve"> staff </w:t>
      </w:r>
      <w:r w:rsidR="00192A90">
        <w:t xml:space="preserve">pride themselves on being </w:t>
      </w:r>
      <w:r>
        <w:t xml:space="preserve">supportive and approachable. </w:t>
      </w:r>
      <w:r w:rsidR="00192A90">
        <w:t xml:space="preserve"> We </w:t>
      </w:r>
      <w:r>
        <w:t xml:space="preserve">want you to be successful in the </w:t>
      </w:r>
      <w:proofErr w:type="gramStart"/>
      <w:r>
        <w:t>program, and</w:t>
      </w:r>
      <w:proofErr w:type="gramEnd"/>
      <w:r>
        <w:t xml:space="preserve"> </w:t>
      </w:r>
      <w:r w:rsidR="00192A90">
        <w:t xml:space="preserve">strive </w:t>
      </w:r>
      <w:r>
        <w:t xml:space="preserve">to help you in any way </w:t>
      </w:r>
      <w:r w:rsidR="00192A90">
        <w:t xml:space="preserve">we </w:t>
      </w:r>
      <w:r>
        <w:t xml:space="preserve">can. </w:t>
      </w:r>
      <w:r w:rsidRPr="00E77D6C">
        <w:t>May this experience, and your achievement, begin the continuation of a long and satisfying professional career.</w:t>
      </w:r>
      <w:bookmarkEnd w:id="3"/>
    </w:p>
    <w:p w14:paraId="28BCA3C6" w14:textId="28AA1443" w:rsidR="00DA591E" w:rsidRDefault="00DA591E" w:rsidP="00DA591E"/>
    <w:p w14:paraId="1FD80C02" w14:textId="3E516F02" w:rsidR="00DA591E" w:rsidRDefault="00DA591E" w:rsidP="00DA591E"/>
    <w:p w14:paraId="551C881A" w14:textId="429E2842" w:rsidR="00DA591E" w:rsidRDefault="00DA591E" w:rsidP="00DA591E"/>
    <w:p w14:paraId="487B4B83" w14:textId="3D0CAAC5" w:rsidR="00DA591E" w:rsidRDefault="00DA591E" w:rsidP="00DA591E"/>
    <w:p w14:paraId="2A001AAA" w14:textId="610BB017" w:rsidR="00DA591E" w:rsidRDefault="00DA591E" w:rsidP="00DA591E"/>
    <w:p w14:paraId="186F5560" w14:textId="022AF063" w:rsidR="00DA591E" w:rsidRDefault="00DA591E" w:rsidP="00DA591E"/>
    <w:p w14:paraId="4454B565" w14:textId="00BFBCB6" w:rsidR="00DA591E" w:rsidRDefault="00DA591E" w:rsidP="00DA591E"/>
    <w:p w14:paraId="56B75481" w14:textId="5231B028" w:rsidR="00DA591E" w:rsidRDefault="00DA591E" w:rsidP="00DA591E"/>
    <w:p w14:paraId="573FC4EC" w14:textId="44727C22" w:rsidR="00DA591E" w:rsidRDefault="00DA591E" w:rsidP="00DA591E"/>
    <w:p w14:paraId="7710FB7D" w14:textId="618CF420" w:rsidR="00DA591E" w:rsidRDefault="00DA591E" w:rsidP="00DA591E"/>
    <w:p w14:paraId="777E6A6E" w14:textId="47C5F300" w:rsidR="00DA591E" w:rsidRDefault="00DA591E" w:rsidP="00DA591E"/>
    <w:p w14:paraId="0A97D792" w14:textId="7E35A924" w:rsidR="00DA591E" w:rsidRDefault="00DA591E" w:rsidP="00DA591E"/>
    <w:p w14:paraId="25558522" w14:textId="77777777" w:rsidR="00A21315" w:rsidRDefault="00A21315" w:rsidP="00DA591E">
      <w:pPr>
        <w:rPr>
          <w:b/>
        </w:rPr>
      </w:pPr>
    </w:p>
    <w:p w14:paraId="431EA28F" w14:textId="77777777" w:rsidR="00A21315" w:rsidRDefault="00A21315" w:rsidP="00DA591E">
      <w:pPr>
        <w:rPr>
          <w:b/>
        </w:rPr>
      </w:pPr>
    </w:p>
    <w:p w14:paraId="3B20BBF2" w14:textId="77777777" w:rsidR="00A21315" w:rsidRDefault="00A21315" w:rsidP="00DA591E">
      <w:pPr>
        <w:rPr>
          <w:b/>
        </w:rPr>
      </w:pPr>
    </w:p>
    <w:p w14:paraId="5F6D982D" w14:textId="77777777" w:rsidR="00A21315" w:rsidRDefault="00A21315" w:rsidP="00DA591E">
      <w:pPr>
        <w:rPr>
          <w:b/>
        </w:rPr>
      </w:pPr>
    </w:p>
    <w:p w14:paraId="195F8398" w14:textId="77777777" w:rsidR="00A21315" w:rsidRDefault="00A21315" w:rsidP="00DA591E">
      <w:pPr>
        <w:rPr>
          <w:b/>
        </w:rPr>
      </w:pPr>
    </w:p>
    <w:p w14:paraId="686B64DE" w14:textId="77777777" w:rsidR="00A21315" w:rsidRDefault="00A21315" w:rsidP="00DA591E">
      <w:pPr>
        <w:rPr>
          <w:b/>
        </w:rPr>
      </w:pPr>
    </w:p>
    <w:p w14:paraId="38065C9A" w14:textId="24215AED" w:rsidR="00A21315" w:rsidRDefault="00A21315" w:rsidP="00DA591E">
      <w:pPr>
        <w:rPr>
          <w:b/>
        </w:rPr>
      </w:pPr>
    </w:p>
    <w:p w14:paraId="2EAA085F" w14:textId="4C0FE8EC" w:rsidR="009213B4" w:rsidRDefault="009213B4" w:rsidP="00DA591E">
      <w:pPr>
        <w:rPr>
          <w:b/>
        </w:rPr>
      </w:pPr>
    </w:p>
    <w:p w14:paraId="1967795B" w14:textId="31A766CF" w:rsidR="009213B4" w:rsidRDefault="009213B4" w:rsidP="00DA591E">
      <w:pPr>
        <w:rPr>
          <w:b/>
        </w:rPr>
      </w:pPr>
    </w:p>
    <w:p w14:paraId="7E1FE95D" w14:textId="294890A5" w:rsidR="009213B4" w:rsidRDefault="009213B4" w:rsidP="00DA591E">
      <w:pPr>
        <w:rPr>
          <w:b/>
        </w:rPr>
      </w:pPr>
    </w:p>
    <w:p w14:paraId="5FE1C728" w14:textId="73A232BA" w:rsidR="009213B4" w:rsidRDefault="009213B4" w:rsidP="00DA591E">
      <w:pPr>
        <w:rPr>
          <w:b/>
        </w:rPr>
      </w:pPr>
    </w:p>
    <w:p w14:paraId="23325BFB" w14:textId="77777777" w:rsidR="009213B4" w:rsidRDefault="009213B4" w:rsidP="00DA591E">
      <w:pPr>
        <w:rPr>
          <w:b/>
        </w:rPr>
      </w:pPr>
    </w:p>
    <w:p w14:paraId="1EDD4ADE" w14:textId="77777777" w:rsidR="00A21315" w:rsidRDefault="00A21315" w:rsidP="00DA591E">
      <w:pPr>
        <w:rPr>
          <w:b/>
        </w:rPr>
      </w:pPr>
    </w:p>
    <w:p w14:paraId="20997C6B" w14:textId="77777777" w:rsidR="00A21315" w:rsidRDefault="00A21315" w:rsidP="00DA591E">
      <w:pPr>
        <w:rPr>
          <w:b/>
        </w:rPr>
      </w:pPr>
    </w:p>
    <w:p w14:paraId="27413BD5" w14:textId="77777777" w:rsidR="00A21315" w:rsidRDefault="00A21315" w:rsidP="00DA591E">
      <w:pPr>
        <w:rPr>
          <w:b/>
        </w:rPr>
      </w:pPr>
    </w:p>
    <w:p w14:paraId="1AF08CF9" w14:textId="77777777" w:rsidR="00A21315" w:rsidRDefault="00A21315" w:rsidP="00DA591E">
      <w:pPr>
        <w:rPr>
          <w:b/>
        </w:rPr>
      </w:pPr>
    </w:p>
    <w:p w14:paraId="6BA6D79E" w14:textId="1015E461" w:rsidR="00DA591E" w:rsidRDefault="00DA591E" w:rsidP="00DA591E">
      <w:r>
        <w:rPr>
          <w:b/>
        </w:rPr>
        <w:t xml:space="preserve">Written by: </w:t>
      </w:r>
      <w:r>
        <w:t xml:space="preserve">USU </w:t>
      </w:r>
      <w:r w:rsidR="00661561">
        <w:t>N</w:t>
      </w:r>
      <w:r>
        <w:t xml:space="preserve">ursing </w:t>
      </w:r>
      <w:r w:rsidR="00661561">
        <w:t>F</w:t>
      </w:r>
      <w:r>
        <w:t>aculty</w:t>
      </w:r>
    </w:p>
    <w:p w14:paraId="38E390B9" w14:textId="540A5E02" w:rsidR="00DA591E" w:rsidRDefault="00DA591E" w:rsidP="00DA591E">
      <w:r>
        <w:t>Revised:</w:t>
      </w:r>
      <w:r w:rsidR="004B098D">
        <w:t xml:space="preserve"> March 2024</w:t>
      </w:r>
    </w:p>
    <w:p w14:paraId="7EC091FB" w14:textId="2695F9AE" w:rsidR="00DA591E" w:rsidRDefault="00DA591E" w:rsidP="00DA591E">
      <w:r w:rsidRPr="00DA591E">
        <w:t>Previous Edition</w:t>
      </w:r>
      <w:r>
        <w:t xml:space="preserve">: </w:t>
      </w:r>
      <w:r w:rsidR="004B098D">
        <w:t>May 2023</w:t>
      </w:r>
    </w:p>
    <w:p w14:paraId="44C479C1" w14:textId="407FB615" w:rsidR="00DA591E" w:rsidRDefault="00DA591E" w:rsidP="00DA591E">
      <w:r>
        <w:br w:type="page"/>
      </w:r>
    </w:p>
    <w:p w14:paraId="1F213E25" w14:textId="09A56CA3" w:rsidR="00FF3BF2" w:rsidRDefault="00FF3BF2" w:rsidP="00DA591E">
      <w:pPr>
        <w:pStyle w:val="Heading1"/>
      </w:pPr>
    </w:p>
    <w:bookmarkStart w:id="4" w:name="_Toc162006907" w:displacedByCustomXml="next"/>
    <w:sdt>
      <w:sdtPr>
        <w:rPr>
          <w:rFonts w:asciiTheme="minorHAnsi" w:eastAsiaTheme="minorHAnsi" w:hAnsiTheme="minorHAnsi" w:cstheme="minorBidi"/>
          <w:b w:val="0"/>
          <w:bCs w:val="0"/>
          <w:sz w:val="22"/>
          <w:szCs w:val="22"/>
          <w:lang w:bidi="ar-SA"/>
        </w:rPr>
        <w:id w:val="-185904153"/>
        <w:docPartObj>
          <w:docPartGallery w:val="Table of Contents"/>
          <w:docPartUnique/>
        </w:docPartObj>
      </w:sdtPr>
      <w:sdtEndPr>
        <w:rPr>
          <w:noProof/>
        </w:rPr>
      </w:sdtEndPr>
      <w:sdtContent>
        <w:p w14:paraId="5959C72A" w14:textId="116F08B3" w:rsidR="00FF3BF2" w:rsidRDefault="00FF3BF2" w:rsidP="006D5947">
          <w:pPr>
            <w:pStyle w:val="Heading1"/>
          </w:pPr>
          <w:r>
            <w:t>Table of Contents</w:t>
          </w:r>
          <w:bookmarkEnd w:id="4"/>
        </w:p>
        <w:p w14:paraId="282DD24D" w14:textId="5231815B" w:rsidR="00FF3BF2" w:rsidRDefault="00FF3BF2">
          <w:pPr>
            <w:pStyle w:val="TOC1"/>
            <w:rPr>
              <w:rFonts w:eastAsiaTheme="minorEastAsia"/>
              <w:noProof/>
            </w:rPr>
          </w:pPr>
          <w:r>
            <w:fldChar w:fldCharType="begin"/>
          </w:r>
          <w:r>
            <w:instrText xml:space="preserve"> TOC \o "1-3" \h \z \u </w:instrText>
          </w:r>
          <w:r>
            <w:fldChar w:fldCharType="separate"/>
          </w:r>
          <w:hyperlink w:anchor="_Toc162006906" w:history="1">
            <w:r w:rsidRPr="00BE37D8">
              <w:rPr>
                <w:rStyle w:val="Hyperlink"/>
                <w:noProof/>
                <w:lang w:bidi="en-US"/>
              </w:rPr>
              <w:t>WELCOME</w:t>
            </w:r>
            <w:r>
              <w:rPr>
                <w:noProof/>
                <w:webHidden/>
              </w:rPr>
              <w:tab/>
            </w:r>
            <w:r>
              <w:rPr>
                <w:noProof/>
                <w:webHidden/>
              </w:rPr>
              <w:fldChar w:fldCharType="begin"/>
            </w:r>
            <w:r>
              <w:rPr>
                <w:noProof/>
                <w:webHidden/>
              </w:rPr>
              <w:instrText xml:space="preserve"> PAGEREF _Toc162006906 \h </w:instrText>
            </w:r>
            <w:r>
              <w:rPr>
                <w:noProof/>
                <w:webHidden/>
              </w:rPr>
            </w:r>
            <w:r>
              <w:rPr>
                <w:noProof/>
                <w:webHidden/>
              </w:rPr>
              <w:fldChar w:fldCharType="separate"/>
            </w:r>
            <w:r>
              <w:rPr>
                <w:noProof/>
                <w:webHidden/>
              </w:rPr>
              <w:t>2</w:t>
            </w:r>
            <w:r>
              <w:rPr>
                <w:noProof/>
                <w:webHidden/>
              </w:rPr>
              <w:fldChar w:fldCharType="end"/>
            </w:r>
          </w:hyperlink>
        </w:p>
        <w:p w14:paraId="00E99012" w14:textId="5A3FA8DC" w:rsidR="00FF3BF2" w:rsidRDefault="00FF3BF2">
          <w:pPr>
            <w:pStyle w:val="TOC1"/>
            <w:rPr>
              <w:rFonts w:eastAsiaTheme="minorEastAsia"/>
              <w:noProof/>
            </w:rPr>
          </w:pPr>
          <w:hyperlink w:anchor="_Toc162006907" w:history="1">
            <w:r w:rsidRPr="00BE37D8">
              <w:rPr>
                <w:rStyle w:val="Hyperlink"/>
                <w:noProof/>
                <w:lang w:bidi="en-US"/>
              </w:rPr>
              <w:t>T</w:t>
            </w:r>
            <w:r>
              <w:rPr>
                <w:rStyle w:val="Hyperlink"/>
                <w:noProof/>
                <w:lang w:bidi="en-US"/>
              </w:rPr>
              <w:t>ABLE OF CONTENTS</w:t>
            </w:r>
            <w:r>
              <w:rPr>
                <w:noProof/>
                <w:webHidden/>
              </w:rPr>
              <w:tab/>
            </w:r>
            <w:r>
              <w:rPr>
                <w:noProof/>
                <w:webHidden/>
              </w:rPr>
              <w:fldChar w:fldCharType="begin"/>
            </w:r>
            <w:r>
              <w:rPr>
                <w:noProof/>
                <w:webHidden/>
              </w:rPr>
              <w:instrText xml:space="preserve"> PAGEREF _Toc162006907 \h </w:instrText>
            </w:r>
            <w:r>
              <w:rPr>
                <w:noProof/>
                <w:webHidden/>
              </w:rPr>
            </w:r>
            <w:r>
              <w:rPr>
                <w:noProof/>
                <w:webHidden/>
              </w:rPr>
              <w:fldChar w:fldCharType="separate"/>
            </w:r>
            <w:r>
              <w:rPr>
                <w:noProof/>
                <w:webHidden/>
              </w:rPr>
              <w:t>3</w:t>
            </w:r>
            <w:r>
              <w:rPr>
                <w:noProof/>
                <w:webHidden/>
              </w:rPr>
              <w:fldChar w:fldCharType="end"/>
            </w:r>
          </w:hyperlink>
        </w:p>
        <w:p w14:paraId="1B48A994" w14:textId="69D5FB93" w:rsidR="00FF3BF2" w:rsidRDefault="00FF3BF2">
          <w:pPr>
            <w:pStyle w:val="TOC1"/>
            <w:rPr>
              <w:rFonts w:eastAsiaTheme="minorEastAsia"/>
              <w:noProof/>
            </w:rPr>
          </w:pPr>
          <w:hyperlink w:anchor="_Toc162006908" w:history="1">
            <w:r w:rsidRPr="00BE37D8">
              <w:rPr>
                <w:rStyle w:val="Hyperlink"/>
                <w:noProof/>
                <w:lang w:bidi="en-US"/>
              </w:rPr>
              <w:t>UTAH STATE UNIVERSITY NURSING PROGRAM</w:t>
            </w:r>
            <w:r>
              <w:rPr>
                <w:noProof/>
                <w:webHidden/>
              </w:rPr>
              <w:tab/>
            </w:r>
            <w:r>
              <w:rPr>
                <w:noProof/>
                <w:webHidden/>
              </w:rPr>
              <w:fldChar w:fldCharType="begin"/>
            </w:r>
            <w:r>
              <w:rPr>
                <w:noProof/>
                <w:webHidden/>
              </w:rPr>
              <w:instrText xml:space="preserve"> PAGEREF _Toc162006908 \h </w:instrText>
            </w:r>
            <w:r>
              <w:rPr>
                <w:noProof/>
                <w:webHidden/>
              </w:rPr>
            </w:r>
            <w:r>
              <w:rPr>
                <w:noProof/>
                <w:webHidden/>
              </w:rPr>
              <w:fldChar w:fldCharType="separate"/>
            </w:r>
            <w:r>
              <w:rPr>
                <w:noProof/>
                <w:webHidden/>
              </w:rPr>
              <w:t>5</w:t>
            </w:r>
            <w:r>
              <w:rPr>
                <w:noProof/>
                <w:webHidden/>
              </w:rPr>
              <w:fldChar w:fldCharType="end"/>
            </w:r>
          </w:hyperlink>
        </w:p>
        <w:p w14:paraId="4D9E5E98" w14:textId="69A8C707" w:rsidR="00FF3BF2" w:rsidRDefault="00FF3BF2">
          <w:pPr>
            <w:pStyle w:val="TOC1"/>
            <w:rPr>
              <w:rFonts w:eastAsiaTheme="minorEastAsia"/>
              <w:noProof/>
            </w:rPr>
          </w:pPr>
          <w:hyperlink w:anchor="_Toc162006909" w:history="1">
            <w:r w:rsidRPr="00BE37D8">
              <w:rPr>
                <w:rStyle w:val="Hyperlink"/>
                <w:noProof/>
                <w:lang w:bidi="en-US"/>
              </w:rPr>
              <w:t>PROGRAM MISSION AND VALUES</w:t>
            </w:r>
            <w:r>
              <w:rPr>
                <w:noProof/>
                <w:webHidden/>
              </w:rPr>
              <w:tab/>
            </w:r>
            <w:r>
              <w:rPr>
                <w:noProof/>
                <w:webHidden/>
              </w:rPr>
              <w:fldChar w:fldCharType="begin"/>
            </w:r>
            <w:r>
              <w:rPr>
                <w:noProof/>
                <w:webHidden/>
              </w:rPr>
              <w:instrText xml:space="preserve"> PAGEREF _Toc162006909 \h </w:instrText>
            </w:r>
            <w:r>
              <w:rPr>
                <w:noProof/>
                <w:webHidden/>
              </w:rPr>
            </w:r>
            <w:r>
              <w:rPr>
                <w:noProof/>
                <w:webHidden/>
              </w:rPr>
              <w:fldChar w:fldCharType="separate"/>
            </w:r>
            <w:r>
              <w:rPr>
                <w:noProof/>
                <w:webHidden/>
              </w:rPr>
              <w:t>5</w:t>
            </w:r>
            <w:r>
              <w:rPr>
                <w:noProof/>
                <w:webHidden/>
              </w:rPr>
              <w:fldChar w:fldCharType="end"/>
            </w:r>
          </w:hyperlink>
        </w:p>
        <w:p w14:paraId="4F9FCBAA" w14:textId="67853C20" w:rsidR="00FF3BF2" w:rsidRDefault="00FF3BF2">
          <w:pPr>
            <w:pStyle w:val="TOC1"/>
            <w:rPr>
              <w:rFonts w:eastAsiaTheme="minorEastAsia"/>
              <w:noProof/>
            </w:rPr>
          </w:pPr>
          <w:hyperlink w:anchor="_Toc162006910" w:history="1">
            <w:r w:rsidRPr="00BE37D8">
              <w:rPr>
                <w:rStyle w:val="Hyperlink"/>
                <w:noProof/>
                <w:lang w:bidi="en-US"/>
              </w:rPr>
              <w:t>CURRICULUM</w:t>
            </w:r>
            <w:r>
              <w:rPr>
                <w:noProof/>
                <w:webHidden/>
              </w:rPr>
              <w:tab/>
            </w:r>
            <w:r>
              <w:rPr>
                <w:noProof/>
                <w:webHidden/>
              </w:rPr>
              <w:fldChar w:fldCharType="begin"/>
            </w:r>
            <w:r>
              <w:rPr>
                <w:noProof/>
                <w:webHidden/>
              </w:rPr>
              <w:instrText xml:space="preserve"> PAGEREF _Toc162006910 \h </w:instrText>
            </w:r>
            <w:r>
              <w:rPr>
                <w:noProof/>
                <w:webHidden/>
              </w:rPr>
            </w:r>
            <w:r>
              <w:rPr>
                <w:noProof/>
                <w:webHidden/>
              </w:rPr>
              <w:fldChar w:fldCharType="separate"/>
            </w:r>
            <w:r>
              <w:rPr>
                <w:noProof/>
                <w:webHidden/>
              </w:rPr>
              <w:t>5</w:t>
            </w:r>
            <w:r>
              <w:rPr>
                <w:noProof/>
                <w:webHidden/>
              </w:rPr>
              <w:fldChar w:fldCharType="end"/>
            </w:r>
          </w:hyperlink>
        </w:p>
        <w:p w14:paraId="40552435" w14:textId="08AD7259" w:rsidR="00FF3BF2" w:rsidRDefault="00FF3BF2">
          <w:pPr>
            <w:pStyle w:val="TOC1"/>
            <w:rPr>
              <w:rFonts w:eastAsiaTheme="minorEastAsia"/>
              <w:noProof/>
            </w:rPr>
          </w:pPr>
          <w:hyperlink w:anchor="_Toc162006911" w:history="1">
            <w:r w:rsidRPr="00BE37D8">
              <w:rPr>
                <w:rStyle w:val="Hyperlink"/>
                <w:noProof/>
                <w:lang w:bidi="en-US"/>
              </w:rPr>
              <w:t>PROGRAM STUDENT LEARNING OUTCOMES</w:t>
            </w:r>
            <w:r>
              <w:rPr>
                <w:noProof/>
                <w:webHidden/>
              </w:rPr>
              <w:tab/>
            </w:r>
            <w:r>
              <w:rPr>
                <w:noProof/>
                <w:webHidden/>
              </w:rPr>
              <w:fldChar w:fldCharType="begin"/>
            </w:r>
            <w:r>
              <w:rPr>
                <w:noProof/>
                <w:webHidden/>
              </w:rPr>
              <w:instrText xml:space="preserve"> PAGEREF _Toc162006911 \h </w:instrText>
            </w:r>
            <w:r>
              <w:rPr>
                <w:noProof/>
                <w:webHidden/>
              </w:rPr>
            </w:r>
            <w:r>
              <w:rPr>
                <w:noProof/>
                <w:webHidden/>
              </w:rPr>
              <w:fldChar w:fldCharType="separate"/>
            </w:r>
            <w:r>
              <w:rPr>
                <w:noProof/>
                <w:webHidden/>
              </w:rPr>
              <w:t>5</w:t>
            </w:r>
            <w:r>
              <w:rPr>
                <w:noProof/>
                <w:webHidden/>
              </w:rPr>
              <w:fldChar w:fldCharType="end"/>
            </w:r>
          </w:hyperlink>
        </w:p>
        <w:p w14:paraId="1D5ACADD" w14:textId="6B51C2CB" w:rsidR="00FF3BF2" w:rsidRDefault="00FF3BF2">
          <w:pPr>
            <w:pStyle w:val="TOC1"/>
            <w:rPr>
              <w:rFonts w:eastAsiaTheme="minorEastAsia"/>
              <w:noProof/>
            </w:rPr>
          </w:pPr>
          <w:hyperlink w:anchor="_Toc162006912" w:history="1">
            <w:r w:rsidRPr="00BE37D8">
              <w:rPr>
                <w:rStyle w:val="Hyperlink"/>
                <w:noProof/>
                <w:lang w:bidi="en-US"/>
              </w:rPr>
              <w:t>CONCEPT-BASED CURRICULUM</w:t>
            </w:r>
            <w:r>
              <w:rPr>
                <w:noProof/>
                <w:webHidden/>
              </w:rPr>
              <w:tab/>
            </w:r>
            <w:r>
              <w:rPr>
                <w:noProof/>
                <w:webHidden/>
              </w:rPr>
              <w:fldChar w:fldCharType="begin"/>
            </w:r>
            <w:r>
              <w:rPr>
                <w:noProof/>
                <w:webHidden/>
              </w:rPr>
              <w:instrText xml:space="preserve"> PAGEREF _Toc162006912 \h </w:instrText>
            </w:r>
            <w:r>
              <w:rPr>
                <w:noProof/>
                <w:webHidden/>
              </w:rPr>
            </w:r>
            <w:r>
              <w:rPr>
                <w:noProof/>
                <w:webHidden/>
              </w:rPr>
              <w:fldChar w:fldCharType="separate"/>
            </w:r>
            <w:r>
              <w:rPr>
                <w:noProof/>
                <w:webHidden/>
              </w:rPr>
              <w:t>6</w:t>
            </w:r>
            <w:r>
              <w:rPr>
                <w:noProof/>
                <w:webHidden/>
              </w:rPr>
              <w:fldChar w:fldCharType="end"/>
            </w:r>
          </w:hyperlink>
        </w:p>
        <w:p w14:paraId="3F25504F" w14:textId="59D74644" w:rsidR="00FF3BF2" w:rsidRDefault="00FF3BF2">
          <w:pPr>
            <w:pStyle w:val="TOC1"/>
            <w:rPr>
              <w:rFonts w:eastAsiaTheme="minorEastAsia"/>
              <w:noProof/>
            </w:rPr>
          </w:pPr>
          <w:hyperlink w:anchor="_Toc162006913" w:history="1">
            <w:r w:rsidRPr="00BE37D8">
              <w:rPr>
                <w:rStyle w:val="Hyperlink"/>
                <w:noProof/>
                <w:lang w:bidi="en-US"/>
              </w:rPr>
              <w:t>USU CONCEPTUAL FRAMEWORK</w:t>
            </w:r>
            <w:r>
              <w:rPr>
                <w:noProof/>
                <w:webHidden/>
              </w:rPr>
              <w:tab/>
            </w:r>
            <w:r>
              <w:rPr>
                <w:noProof/>
                <w:webHidden/>
              </w:rPr>
              <w:fldChar w:fldCharType="begin"/>
            </w:r>
            <w:r>
              <w:rPr>
                <w:noProof/>
                <w:webHidden/>
              </w:rPr>
              <w:instrText xml:space="preserve"> PAGEREF _Toc162006913 \h </w:instrText>
            </w:r>
            <w:r>
              <w:rPr>
                <w:noProof/>
                <w:webHidden/>
              </w:rPr>
            </w:r>
            <w:r>
              <w:rPr>
                <w:noProof/>
                <w:webHidden/>
              </w:rPr>
              <w:fldChar w:fldCharType="separate"/>
            </w:r>
            <w:r>
              <w:rPr>
                <w:noProof/>
                <w:webHidden/>
              </w:rPr>
              <w:t>7</w:t>
            </w:r>
            <w:r>
              <w:rPr>
                <w:noProof/>
                <w:webHidden/>
              </w:rPr>
              <w:fldChar w:fldCharType="end"/>
            </w:r>
          </w:hyperlink>
        </w:p>
        <w:p w14:paraId="1586C03E" w14:textId="360E02E7" w:rsidR="00FF3BF2" w:rsidRDefault="00FF3BF2">
          <w:pPr>
            <w:pStyle w:val="TOC1"/>
            <w:rPr>
              <w:rFonts w:eastAsiaTheme="minorEastAsia"/>
              <w:noProof/>
            </w:rPr>
          </w:pPr>
          <w:hyperlink w:anchor="_Toc162006914" w:history="1">
            <w:r w:rsidRPr="00BE37D8">
              <w:rPr>
                <w:rStyle w:val="Hyperlink"/>
                <w:noProof/>
                <w:lang w:bidi="en-US"/>
              </w:rPr>
              <w:t>STUDENT ASSESSMENT: STANDARDIZED TESTING</w:t>
            </w:r>
            <w:r>
              <w:rPr>
                <w:noProof/>
                <w:webHidden/>
              </w:rPr>
              <w:tab/>
            </w:r>
            <w:r>
              <w:rPr>
                <w:noProof/>
                <w:webHidden/>
              </w:rPr>
              <w:fldChar w:fldCharType="begin"/>
            </w:r>
            <w:r>
              <w:rPr>
                <w:noProof/>
                <w:webHidden/>
              </w:rPr>
              <w:instrText xml:space="preserve"> PAGEREF _Toc162006914 \h </w:instrText>
            </w:r>
            <w:r>
              <w:rPr>
                <w:noProof/>
                <w:webHidden/>
              </w:rPr>
            </w:r>
            <w:r>
              <w:rPr>
                <w:noProof/>
                <w:webHidden/>
              </w:rPr>
              <w:fldChar w:fldCharType="separate"/>
            </w:r>
            <w:r>
              <w:rPr>
                <w:noProof/>
                <w:webHidden/>
              </w:rPr>
              <w:t>8</w:t>
            </w:r>
            <w:r>
              <w:rPr>
                <w:noProof/>
                <w:webHidden/>
              </w:rPr>
              <w:fldChar w:fldCharType="end"/>
            </w:r>
          </w:hyperlink>
        </w:p>
        <w:p w14:paraId="6D89C052" w14:textId="091E3C67" w:rsidR="00FF3BF2" w:rsidRDefault="00FF3BF2">
          <w:pPr>
            <w:pStyle w:val="TOC1"/>
            <w:rPr>
              <w:rFonts w:eastAsiaTheme="minorEastAsia"/>
              <w:noProof/>
            </w:rPr>
          </w:pPr>
          <w:hyperlink w:anchor="_Toc162006915" w:history="1">
            <w:r w:rsidRPr="00BE37D8">
              <w:rPr>
                <w:rStyle w:val="Hyperlink"/>
                <w:noProof/>
                <w:lang w:bidi="en-US"/>
              </w:rPr>
              <w:t>USU NURSING WRITING EXPECTATIONS AND APA FORMATTING</w:t>
            </w:r>
            <w:r>
              <w:rPr>
                <w:noProof/>
                <w:webHidden/>
              </w:rPr>
              <w:tab/>
            </w:r>
            <w:r>
              <w:rPr>
                <w:noProof/>
                <w:webHidden/>
              </w:rPr>
              <w:fldChar w:fldCharType="begin"/>
            </w:r>
            <w:r>
              <w:rPr>
                <w:noProof/>
                <w:webHidden/>
              </w:rPr>
              <w:instrText xml:space="preserve"> PAGEREF _Toc162006915 \h </w:instrText>
            </w:r>
            <w:r>
              <w:rPr>
                <w:noProof/>
                <w:webHidden/>
              </w:rPr>
            </w:r>
            <w:r>
              <w:rPr>
                <w:noProof/>
                <w:webHidden/>
              </w:rPr>
              <w:fldChar w:fldCharType="separate"/>
            </w:r>
            <w:r>
              <w:rPr>
                <w:noProof/>
                <w:webHidden/>
              </w:rPr>
              <w:t>8</w:t>
            </w:r>
            <w:r>
              <w:rPr>
                <w:noProof/>
                <w:webHidden/>
              </w:rPr>
              <w:fldChar w:fldCharType="end"/>
            </w:r>
          </w:hyperlink>
        </w:p>
        <w:p w14:paraId="58A3F3A9" w14:textId="0BAE7B4D" w:rsidR="00FF3BF2" w:rsidRDefault="00FF3BF2">
          <w:pPr>
            <w:pStyle w:val="TOC1"/>
            <w:rPr>
              <w:rFonts w:eastAsiaTheme="minorEastAsia"/>
              <w:noProof/>
            </w:rPr>
          </w:pPr>
          <w:hyperlink w:anchor="_Toc162006916" w:history="1">
            <w:r w:rsidRPr="00BE37D8">
              <w:rPr>
                <w:rStyle w:val="Hyperlink"/>
                <w:noProof/>
                <w:lang w:bidi="en-US"/>
              </w:rPr>
              <w:t>ACCREDITATION &amp; APPROVAL</w:t>
            </w:r>
            <w:r>
              <w:rPr>
                <w:noProof/>
                <w:webHidden/>
              </w:rPr>
              <w:tab/>
            </w:r>
            <w:r>
              <w:rPr>
                <w:noProof/>
                <w:webHidden/>
              </w:rPr>
              <w:fldChar w:fldCharType="begin"/>
            </w:r>
            <w:r>
              <w:rPr>
                <w:noProof/>
                <w:webHidden/>
              </w:rPr>
              <w:instrText xml:space="preserve"> PAGEREF _Toc162006916 \h </w:instrText>
            </w:r>
            <w:r>
              <w:rPr>
                <w:noProof/>
                <w:webHidden/>
              </w:rPr>
            </w:r>
            <w:r>
              <w:rPr>
                <w:noProof/>
                <w:webHidden/>
              </w:rPr>
              <w:fldChar w:fldCharType="separate"/>
            </w:r>
            <w:r>
              <w:rPr>
                <w:noProof/>
                <w:webHidden/>
              </w:rPr>
              <w:t>9</w:t>
            </w:r>
            <w:r>
              <w:rPr>
                <w:noProof/>
                <w:webHidden/>
              </w:rPr>
              <w:fldChar w:fldCharType="end"/>
            </w:r>
          </w:hyperlink>
        </w:p>
        <w:p w14:paraId="24C78D90" w14:textId="0F801C49" w:rsidR="00FF3BF2" w:rsidRDefault="00FF3BF2">
          <w:pPr>
            <w:pStyle w:val="TOC1"/>
            <w:rPr>
              <w:rFonts w:eastAsiaTheme="minorEastAsia"/>
              <w:noProof/>
            </w:rPr>
          </w:pPr>
          <w:hyperlink w:anchor="_Toc162006917" w:history="1">
            <w:r w:rsidRPr="00BE37D8">
              <w:rPr>
                <w:rStyle w:val="Hyperlink"/>
                <w:noProof/>
                <w:lang w:bidi="en-US"/>
              </w:rPr>
              <w:t>FAMILY EDUCATIONAL RIGHTS &amp; PRIVACY ACT (FERPA)</w:t>
            </w:r>
            <w:r>
              <w:rPr>
                <w:noProof/>
                <w:webHidden/>
              </w:rPr>
              <w:tab/>
            </w:r>
            <w:r>
              <w:rPr>
                <w:noProof/>
                <w:webHidden/>
              </w:rPr>
              <w:fldChar w:fldCharType="begin"/>
            </w:r>
            <w:r>
              <w:rPr>
                <w:noProof/>
                <w:webHidden/>
              </w:rPr>
              <w:instrText xml:space="preserve"> PAGEREF _Toc162006917 \h </w:instrText>
            </w:r>
            <w:r>
              <w:rPr>
                <w:noProof/>
                <w:webHidden/>
              </w:rPr>
            </w:r>
            <w:r>
              <w:rPr>
                <w:noProof/>
                <w:webHidden/>
              </w:rPr>
              <w:fldChar w:fldCharType="separate"/>
            </w:r>
            <w:r>
              <w:rPr>
                <w:noProof/>
                <w:webHidden/>
              </w:rPr>
              <w:t>9</w:t>
            </w:r>
            <w:r>
              <w:rPr>
                <w:noProof/>
                <w:webHidden/>
              </w:rPr>
              <w:fldChar w:fldCharType="end"/>
            </w:r>
          </w:hyperlink>
        </w:p>
        <w:p w14:paraId="168E87C2" w14:textId="40BBB721" w:rsidR="00FF3BF2" w:rsidRDefault="00FF3BF2">
          <w:pPr>
            <w:pStyle w:val="TOC1"/>
            <w:rPr>
              <w:rFonts w:eastAsiaTheme="minorEastAsia"/>
              <w:noProof/>
            </w:rPr>
          </w:pPr>
          <w:hyperlink w:anchor="_Toc162006918" w:history="1">
            <w:r w:rsidRPr="00BE37D8">
              <w:rPr>
                <w:rStyle w:val="Hyperlink"/>
                <w:noProof/>
                <w:lang w:bidi="en-US"/>
              </w:rPr>
              <w:t>TUITION, BOOKS, &amp; FEE PAYMENTS</w:t>
            </w:r>
            <w:r>
              <w:rPr>
                <w:noProof/>
                <w:webHidden/>
              </w:rPr>
              <w:tab/>
            </w:r>
            <w:r>
              <w:rPr>
                <w:noProof/>
                <w:webHidden/>
              </w:rPr>
              <w:fldChar w:fldCharType="begin"/>
            </w:r>
            <w:r>
              <w:rPr>
                <w:noProof/>
                <w:webHidden/>
              </w:rPr>
              <w:instrText xml:space="preserve"> PAGEREF _Toc162006918 \h </w:instrText>
            </w:r>
            <w:r>
              <w:rPr>
                <w:noProof/>
                <w:webHidden/>
              </w:rPr>
            </w:r>
            <w:r>
              <w:rPr>
                <w:noProof/>
                <w:webHidden/>
              </w:rPr>
              <w:fldChar w:fldCharType="separate"/>
            </w:r>
            <w:r>
              <w:rPr>
                <w:noProof/>
                <w:webHidden/>
              </w:rPr>
              <w:t>9</w:t>
            </w:r>
            <w:r>
              <w:rPr>
                <w:noProof/>
                <w:webHidden/>
              </w:rPr>
              <w:fldChar w:fldCharType="end"/>
            </w:r>
          </w:hyperlink>
        </w:p>
        <w:p w14:paraId="74FAEB06" w14:textId="06C300C0" w:rsidR="00FF3BF2" w:rsidRDefault="00FF3BF2">
          <w:pPr>
            <w:pStyle w:val="TOC1"/>
            <w:rPr>
              <w:rFonts w:eastAsiaTheme="minorEastAsia"/>
              <w:noProof/>
            </w:rPr>
          </w:pPr>
          <w:hyperlink w:anchor="_Toc162006919" w:history="1">
            <w:r w:rsidRPr="00BE37D8">
              <w:rPr>
                <w:rStyle w:val="Hyperlink"/>
                <w:noProof/>
                <w:lang w:bidi="en-US"/>
              </w:rPr>
              <w:t>SCHOLARSHIPS &amp; FINANCIAL AID</w:t>
            </w:r>
            <w:r>
              <w:rPr>
                <w:noProof/>
                <w:webHidden/>
              </w:rPr>
              <w:tab/>
            </w:r>
            <w:r>
              <w:rPr>
                <w:noProof/>
                <w:webHidden/>
              </w:rPr>
              <w:fldChar w:fldCharType="begin"/>
            </w:r>
            <w:r>
              <w:rPr>
                <w:noProof/>
                <w:webHidden/>
              </w:rPr>
              <w:instrText xml:space="preserve"> PAGEREF _Toc162006919 \h </w:instrText>
            </w:r>
            <w:r>
              <w:rPr>
                <w:noProof/>
                <w:webHidden/>
              </w:rPr>
            </w:r>
            <w:r>
              <w:rPr>
                <w:noProof/>
                <w:webHidden/>
              </w:rPr>
              <w:fldChar w:fldCharType="separate"/>
            </w:r>
            <w:r>
              <w:rPr>
                <w:noProof/>
                <w:webHidden/>
              </w:rPr>
              <w:t>9</w:t>
            </w:r>
            <w:r>
              <w:rPr>
                <w:noProof/>
                <w:webHidden/>
              </w:rPr>
              <w:fldChar w:fldCharType="end"/>
            </w:r>
          </w:hyperlink>
        </w:p>
        <w:p w14:paraId="5917454E" w14:textId="11DB250F" w:rsidR="00FF3BF2" w:rsidRDefault="00FF3BF2">
          <w:pPr>
            <w:pStyle w:val="TOC1"/>
            <w:rPr>
              <w:rFonts w:eastAsiaTheme="minorEastAsia"/>
              <w:noProof/>
            </w:rPr>
          </w:pPr>
          <w:hyperlink w:anchor="_Toc162006920" w:history="1">
            <w:r w:rsidRPr="00BE37D8">
              <w:rPr>
                <w:rStyle w:val="Hyperlink"/>
                <w:noProof/>
                <w:lang w:bidi="en-US"/>
              </w:rPr>
              <w:t>NURSING PROGRAM CLINICAL REQUIREMENTS</w:t>
            </w:r>
            <w:r>
              <w:rPr>
                <w:noProof/>
                <w:webHidden/>
              </w:rPr>
              <w:tab/>
            </w:r>
            <w:r>
              <w:rPr>
                <w:noProof/>
                <w:webHidden/>
              </w:rPr>
              <w:fldChar w:fldCharType="begin"/>
            </w:r>
            <w:r>
              <w:rPr>
                <w:noProof/>
                <w:webHidden/>
              </w:rPr>
              <w:instrText xml:space="preserve"> PAGEREF _Toc162006920 \h </w:instrText>
            </w:r>
            <w:r>
              <w:rPr>
                <w:noProof/>
                <w:webHidden/>
              </w:rPr>
            </w:r>
            <w:r>
              <w:rPr>
                <w:noProof/>
                <w:webHidden/>
              </w:rPr>
              <w:fldChar w:fldCharType="separate"/>
            </w:r>
            <w:r>
              <w:rPr>
                <w:noProof/>
                <w:webHidden/>
              </w:rPr>
              <w:t>9</w:t>
            </w:r>
            <w:r>
              <w:rPr>
                <w:noProof/>
                <w:webHidden/>
              </w:rPr>
              <w:fldChar w:fldCharType="end"/>
            </w:r>
          </w:hyperlink>
        </w:p>
        <w:p w14:paraId="6CCAB28D" w14:textId="1CDC5F56" w:rsidR="00FF3BF2" w:rsidRDefault="00FF3BF2">
          <w:pPr>
            <w:pStyle w:val="TOC1"/>
            <w:rPr>
              <w:rFonts w:eastAsiaTheme="minorEastAsia"/>
              <w:noProof/>
            </w:rPr>
          </w:pPr>
          <w:hyperlink w:anchor="_Toc162006921" w:history="1">
            <w:r w:rsidRPr="00BE37D8">
              <w:rPr>
                <w:rStyle w:val="Hyperlink"/>
                <w:noProof/>
                <w:lang w:bidi="en-US"/>
              </w:rPr>
              <w:t>LICENSURE</w:t>
            </w:r>
            <w:r>
              <w:rPr>
                <w:noProof/>
                <w:webHidden/>
              </w:rPr>
              <w:tab/>
            </w:r>
            <w:r>
              <w:rPr>
                <w:noProof/>
                <w:webHidden/>
              </w:rPr>
              <w:fldChar w:fldCharType="begin"/>
            </w:r>
            <w:r>
              <w:rPr>
                <w:noProof/>
                <w:webHidden/>
              </w:rPr>
              <w:instrText xml:space="preserve"> PAGEREF _Toc162006921 \h </w:instrText>
            </w:r>
            <w:r>
              <w:rPr>
                <w:noProof/>
                <w:webHidden/>
              </w:rPr>
            </w:r>
            <w:r>
              <w:rPr>
                <w:noProof/>
                <w:webHidden/>
              </w:rPr>
              <w:fldChar w:fldCharType="separate"/>
            </w:r>
            <w:r>
              <w:rPr>
                <w:noProof/>
                <w:webHidden/>
              </w:rPr>
              <w:t>11</w:t>
            </w:r>
            <w:r>
              <w:rPr>
                <w:noProof/>
                <w:webHidden/>
              </w:rPr>
              <w:fldChar w:fldCharType="end"/>
            </w:r>
          </w:hyperlink>
        </w:p>
        <w:p w14:paraId="3730B6AC" w14:textId="4F8DE8C3" w:rsidR="00FF3BF2" w:rsidRDefault="00FF3BF2">
          <w:pPr>
            <w:pStyle w:val="TOC1"/>
            <w:rPr>
              <w:rFonts w:eastAsiaTheme="minorEastAsia"/>
              <w:noProof/>
            </w:rPr>
          </w:pPr>
          <w:hyperlink w:anchor="_Toc162006922" w:history="1">
            <w:r w:rsidRPr="00BE37D8">
              <w:rPr>
                <w:rStyle w:val="Hyperlink"/>
                <w:noProof/>
                <w:lang w:bidi="en-US"/>
              </w:rPr>
              <w:t>STUDENT RECORDS</w:t>
            </w:r>
            <w:r>
              <w:rPr>
                <w:noProof/>
                <w:webHidden/>
              </w:rPr>
              <w:tab/>
            </w:r>
            <w:r>
              <w:rPr>
                <w:noProof/>
                <w:webHidden/>
              </w:rPr>
              <w:fldChar w:fldCharType="begin"/>
            </w:r>
            <w:r>
              <w:rPr>
                <w:noProof/>
                <w:webHidden/>
              </w:rPr>
              <w:instrText xml:space="preserve"> PAGEREF _Toc162006922 \h </w:instrText>
            </w:r>
            <w:r>
              <w:rPr>
                <w:noProof/>
                <w:webHidden/>
              </w:rPr>
            </w:r>
            <w:r>
              <w:rPr>
                <w:noProof/>
                <w:webHidden/>
              </w:rPr>
              <w:fldChar w:fldCharType="separate"/>
            </w:r>
            <w:r>
              <w:rPr>
                <w:noProof/>
                <w:webHidden/>
              </w:rPr>
              <w:t>11</w:t>
            </w:r>
            <w:r>
              <w:rPr>
                <w:noProof/>
                <w:webHidden/>
              </w:rPr>
              <w:fldChar w:fldCharType="end"/>
            </w:r>
          </w:hyperlink>
        </w:p>
        <w:p w14:paraId="62DCAA3E" w14:textId="7025A1B1" w:rsidR="00FF3BF2" w:rsidRDefault="00FF3BF2">
          <w:pPr>
            <w:pStyle w:val="TOC1"/>
            <w:rPr>
              <w:rFonts w:eastAsiaTheme="minorEastAsia"/>
              <w:noProof/>
            </w:rPr>
          </w:pPr>
          <w:hyperlink w:anchor="_Toc162006923" w:history="1">
            <w:r w:rsidRPr="00BE37D8">
              <w:rPr>
                <w:rStyle w:val="Hyperlink"/>
                <w:noProof/>
                <w:lang w:bidi="en-US"/>
              </w:rPr>
              <w:t>STUDENT HEALTH</w:t>
            </w:r>
            <w:r>
              <w:rPr>
                <w:noProof/>
                <w:webHidden/>
              </w:rPr>
              <w:tab/>
            </w:r>
            <w:r>
              <w:rPr>
                <w:noProof/>
                <w:webHidden/>
              </w:rPr>
              <w:fldChar w:fldCharType="begin"/>
            </w:r>
            <w:r>
              <w:rPr>
                <w:noProof/>
                <w:webHidden/>
              </w:rPr>
              <w:instrText xml:space="preserve"> PAGEREF _Toc162006923 \h </w:instrText>
            </w:r>
            <w:r>
              <w:rPr>
                <w:noProof/>
                <w:webHidden/>
              </w:rPr>
            </w:r>
            <w:r>
              <w:rPr>
                <w:noProof/>
                <w:webHidden/>
              </w:rPr>
              <w:fldChar w:fldCharType="separate"/>
            </w:r>
            <w:r>
              <w:rPr>
                <w:noProof/>
                <w:webHidden/>
              </w:rPr>
              <w:t>12</w:t>
            </w:r>
            <w:r>
              <w:rPr>
                <w:noProof/>
                <w:webHidden/>
              </w:rPr>
              <w:fldChar w:fldCharType="end"/>
            </w:r>
          </w:hyperlink>
        </w:p>
        <w:p w14:paraId="467BEA7C" w14:textId="798C98F5" w:rsidR="00FF3BF2" w:rsidRDefault="00FF3BF2">
          <w:pPr>
            <w:pStyle w:val="TOC1"/>
            <w:rPr>
              <w:rFonts w:eastAsiaTheme="minorEastAsia"/>
              <w:noProof/>
            </w:rPr>
          </w:pPr>
          <w:hyperlink w:anchor="_Toc162006924" w:history="1">
            <w:r w:rsidRPr="00BE37D8">
              <w:rPr>
                <w:rStyle w:val="Hyperlink"/>
                <w:noProof/>
                <w:lang w:bidi="en-US"/>
              </w:rPr>
              <w:t>ACCOMMODATIONS FOR STUDENTS WITH DISABILITIES</w:t>
            </w:r>
            <w:r>
              <w:rPr>
                <w:noProof/>
                <w:webHidden/>
              </w:rPr>
              <w:tab/>
            </w:r>
            <w:r>
              <w:rPr>
                <w:noProof/>
                <w:webHidden/>
              </w:rPr>
              <w:fldChar w:fldCharType="begin"/>
            </w:r>
            <w:r>
              <w:rPr>
                <w:noProof/>
                <w:webHidden/>
              </w:rPr>
              <w:instrText xml:space="preserve"> PAGEREF _Toc162006924 \h </w:instrText>
            </w:r>
            <w:r>
              <w:rPr>
                <w:noProof/>
                <w:webHidden/>
              </w:rPr>
            </w:r>
            <w:r>
              <w:rPr>
                <w:noProof/>
                <w:webHidden/>
              </w:rPr>
              <w:fldChar w:fldCharType="separate"/>
            </w:r>
            <w:r>
              <w:rPr>
                <w:noProof/>
                <w:webHidden/>
              </w:rPr>
              <w:t>13</w:t>
            </w:r>
            <w:r>
              <w:rPr>
                <w:noProof/>
                <w:webHidden/>
              </w:rPr>
              <w:fldChar w:fldCharType="end"/>
            </w:r>
          </w:hyperlink>
        </w:p>
        <w:p w14:paraId="1ADF6859" w14:textId="6A33168A" w:rsidR="00FF3BF2" w:rsidRDefault="00FF3BF2">
          <w:pPr>
            <w:pStyle w:val="TOC1"/>
            <w:rPr>
              <w:rFonts w:eastAsiaTheme="minorEastAsia"/>
              <w:noProof/>
            </w:rPr>
          </w:pPr>
          <w:hyperlink w:anchor="_Toc162006925" w:history="1">
            <w:r w:rsidRPr="00BE37D8">
              <w:rPr>
                <w:rStyle w:val="Hyperlink"/>
                <w:noProof/>
                <w:lang w:bidi="en-US"/>
              </w:rPr>
              <w:t>CRIMINAL BACKGROUND CHECK &amp; DRUG SCREEN REQUIREMENTS</w:t>
            </w:r>
            <w:r>
              <w:rPr>
                <w:noProof/>
                <w:webHidden/>
              </w:rPr>
              <w:tab/>
            </w:r>
            <w:r>
              <w:rPr>
                <w:noProof/>
                <w:webHidden/>
              </w:rPr>
              <w:fldChar w:fldCharType="begin"/>
            </w:r>
            <w:r>
              <w:rPr>
                <w:noProof/>
                <w:webHidden/>
              </w:rPr>
              <w:instrText xml:space="preserve"> PAGEREF _Toc162006925 \h </w:instrText>
            </w:r>
            <w:r>
              <w:rPr>
                <w:noProof/>
                <w:webHidden/>
              </w:rPr>
            </w:r>
            <w:r>
              <w:rPr>
                <w:noProof/>
                <w:webHidden/>
              </w:rPr>
              <w:fldChar w:fldCharType="separate"/>
            </w:r>
            <w:r>
              <w:rPr>
                <w:noProof/>
                <w:webHidden/>
              </w:rPr>
              <w:t>13</w:t>
            </w:r>
            <w:r>
              <w:rPr>
                <w:noProof/>
                <w:webHidden/>
              </w:rPr>
              <w:fldChar w:fldCharType="end"/>
            </w:r>
          </w:hyperlink>
        </w:p>
        <w:p w14:paraId="729D9E91" w14:textId="09BC131A" w:rsidR="00FF3BF2" w:rsidRDefault="00FF3BF2" w:rsidP="006D5947">
          <w:pPr>
            <w:pStyle w:val="TOC1"/>
            <w:rPr>
              <w:rFonts w:eastAsiaTheme="minorEastAsia"/>
              <w:noProof/>
            </w:rPr>
          </w:pPr>
          <w:hyperlink w:anchor="_Toc162006926" w:history="1">
            <w:r w:rsidRPr="00BE37D8">
              <w:rPr>
                <w:rStyle w:val="Hyperlink"/>
                <w:noProof/>
                <w:lang w:bidi="en-US"/>
              </w:rPr>
              <w:t>GUIDELINES FOR USE OF SOCIAL MEDIA</w:t>
            </w:r>
            <w:r>
              <w:rPr>
                <w:noProof/>
                <w:webHidden/>
              </w:rPr>
              <w:tab/>
            </w:r>
            <w:r>
              <w:rPr>
                <w:noProof/>
                <w:webHidden/>
              </w:rPr>
              <w:fldChar w:fldCharType="begin"/>
            </w:r>
            <w:r>
              <w:rPr>
                <w:noProof/>
                <w:webHidden/>
              </w:rPr>
              <w:instrText xml:space="preserve"> PAGEREF _Toc162006926 \h </w:instrText>
            </w:r>
            <w:r>
              <w:rPr>
                <w:noProof/>
                <w:webHidden/>
              </w:rPr>
            </w:r>
            <w:r>
              <w:rPr>
                <w:noProof/>
                <w:webHidden/>
              </w:rPr>
              <w:fldChar w:fldCharType="separate"/>
            </w:r>
            <w:r>
              <w:rPr>
                <w:noProof/>
                <w:webHidden/>
              </w:rPr>
              <w:t>14</w:t>
            </w:r>
            <w:r>
              <w:rPr>
                <w:noProof/>
                <w:webHidden/>
              </w:rPr>
              <w:fldChar w:fldCharType="end"/>
            </w:r>
          </w:hyperlink>
        </w:p>
        <w:p w14:paraId="23D910EC" w14:textId="5FCFBCBB" w:rsidR="00FF3BF2" w:rsidRDefault="00FF3BF2">
          <w:pPr>
            <w:pStyle w:val="TOC1"/>
            <w:rPr>
              <w:rFonts w:eastAsiaTheme="minorEastAsia"/>
              <w:noProof/>
            </w:rPr>
          </w:pPr>
          <w:hyperlink w:anchor="_Toc162006928" w:history="1">
            <w:r w:rsidRPr="00BE37D8">
              <w:rPr>
                <w:rStyle w:val="Hyperlink"/>
                <w:noProof/>
                <w:lang w:bidi="en-US"/>
              </w:rPr>
              <w:t>CIVILITY</w:t>
            </w:r>
            <w:r>
              <w:rPr>
                <w:noProof/>
                <w:webHidden/>
              </w:rPr>
              <w:tab/>
            </w:r>
            <w:r>
              <w:rPr>
                <w:noProof/>
                <w:webHidden/>
              </w:rPr>
              <w:fldChar w:fldCharType="begin"/>
            </w:r>
            <w:r>
              <w:rPr>
                <w:noProof/>
                <w:webHidden/>
              </w:rPr>
              <w:instrText xml:space="preserve"> PAGEREF _Toc162006928 \h </w:instrText>
            </w:r>
            <w:r>
              <w:rPr>
                <w:noProof/>
                <w:webHidden/>
              </w:rPr>
            </w:r>
            <w:r>
              <w:rPr>
                <w:noProof/>
                <w:webHidden/>
              </w:rPr>
              <w:fldChar w:fldCharType="separate"/>
            </w:r>
            <w:r>
              <w:rPr>
                <w:noProof/>
                <w:webHidden/>
              </w:rPr>
              <w:t>15</w:t>
            </w:r>
            <w:r>
              <w:rPr>
                <w:noProof/>
                <w:webHidden/>
              </w:rPr>
              <w:fldChar w:fldCharType="end"/>
            </w:r>
          </w:hyperlink>
        </w:p>
        <w:p w14:paraId="596AE51B" w14:textId="7706B5D6" w:rsidR="00FF3BF2" w:rsidRDefault="00FF3BF2">
          <w:pPr>
            <w:pStyle w:val="TOC1"/>
            <w:rPr>
              <w:rFonts w:eastAsiaTheme="minorEastAsia"/>
              <w:noProof/>
            </w:rPr>
          </w:pPr>
          <w:hyperlink w:anchor="_Toc162006929" w:history="1">
            <w:r w:rsidRPr="00BE37D8">
              <w:rPr>
                <w:rStyle w:val="Hyperlink"/>
                <w:noProof/>
                <w:lang w:bidi="en-US"/>
              </w:rPr>
              <w:t>NETIQUETTE</w:t>
            </w:r>
            <w:r>
              <w:rPr>
                <w:noProof/>
                <w:webHidden/>
              </w:rPr>
              <w:tab/>
            </w:r>
            <w:r>
              <w:rPr>
                <w:noProof/>
                <w:webHidden/>
              </w:rPr>
              <w:fldChar w:fldCharType="begin"/>
            </w:r>
            <w:r>
              <w:rPr>
                <w:noProof/>
                <w:webHidden/>
              </w:rPr>
              <w:instrText xml:space="preserve"> PAGEREF _Toc162006929 \h </w:instrText>
            </w:r>
            <w:r>
              <w:rPr>
                <w:noProof/>
                <w:webHidden/>
              </w:rPr>
            </w:r>
            <w:r>
              <w:rPr>
                <w:noProof/>
                <w:webHidden/>
              </w:rPr>
              <w:fldChar w:fldCharType="separate"/>
            </w:r>
            <w:r>
              <w:rPr>
                <w:noProof/>
                <w:webHidden/>
              </w:rPr>
              <w:t>17</w:t>
            </w:r>
            <w:r>
              <w:rPr>
                <w:noProof/>
                <w:webHidden/>
              </w:rPr>
              <w:fldChar w:fldCharType="end"/>
            </w:r>
          </w:hyperlink>
        </w:p>
        <w:p w14:paraId="74E41F90" w14:textId="09B70FD5" w:rsidR="00FF3BF2" w:rsidRDefault="00FF3BF2">
          <w:pPr>
            <w:pStyle w:val="TOC1"/>
            <w:rPr>
              <w:rFonts w:eastAsiaTheme="minorEastAsia"/>
              <w:noProof/>
            </w:rPr>
          </w:pPr>
          <w:hyperlink w:anchor="_Toc162006930" w:history="1">
            <w:r w:rsidRPr="00BE37D8">
              <w:rPr>
                <w:rStyle w:val="Hyperlink"/>
                <w:noProof/>
                <w:lang w:bidi="en-US"/>
              </w:rPr>
              <w:t>ONLINE EXPECTATIONS</w:t>
            </w:r>
            <w:r>
              <w:rPr>
                <w:noProof/>
                <w:webHidden/>
              </w:rPr>
              <w:tab/>
            </w:r>
            <w:r>
              <w:rPr>
                <w:noProof/>
                <w:webHidden/>
              </w:rPr>
              <w:fldChar w:fldCharType="begin"/>
            </w:r>
            <w:r>
              <w:rPr>
                <w:noProof/>
                <w:webHidden/>
              </w:rPr>
              <w:instrText xml:space="preserve"> PAGEREF _Toc162006930 \h </w:instrText>
            </w:r>
            <w:r>
              <w:rPr>
                <w:noProof/>
                <w:webHidden/>
              </w:rPr>
            </w:r>
            <w:r>
              <w:rPr>
                <w:noProof/>
                <w:webHidden/>
              </w:rPr>
              <w:fldChar w:fldCharType="separate"/>
            </w:r>
            <w:r>
              <w:rPr>
                <w:noProof/>
                <w:webHidden/>
              </w:rPr>
              <w:t>17</w:t>
            </w:r>
            <w:r>
              <w:rPr>
                <w:noProof/>
                <w:webHidden/>
              </w:rPr>
              <w:fldChar w:fldCharType="end"/>
            </w:r>
          </w:hyperlink>
        </w:p>
        <w:p w14:paraId="6E9BC096" w14:textId="0D258A15" w:rsidR="00FF3BF2" w:rsidRDefault="00FF3BF2">
          <w:pPr>
            <w:pStyle w:val="TOC1"/>
            <w:rPr>
              <w:rFonts w:eastAsiaTheme="minorEastAsia"/>
              <w:noProof/>
            </w:rPr>
          </w:pPr>
          <w:hyperlink w:anchor="_Toc162006931" w:history="1">
            <w:r w:rsidRPr="00BE37D8">
              <w:rPr>
                <w:rStyle w:val="Hyperlink"/>
                <w:noProof/>
                <w:lang w:bidi="en-US"/>
              </w:rPr>
              <w:t>TECHNOLOGY REQUIREMENTS</w:t>
            </w:r>
            <w:r>
              <w:rPr>
                <w:noProof/>
                <w:webHidden/>
              </w:rPr>
              <w:tab/>
            </w:r>
            <w:r>
              <w:rPr>
                <w:noProof/>
                <w:webHidden/>
              </w:rPr>
              <w:fldChar w:fldCharType="begin"/>
            </w:r>
            <w:r>
              <w:rPr>
                <w:noProof/>
                <w:webHidden/>
              </w:rPr>
              <w:instrText xml:space="preserve"> PAGEREF _Toc162006931 \h </w:instrText>
            </w:r>
            <w:r>
              <w:rPr>
                <w:noProof/>
                <w:webHidden/>
              </w:rPr>
            </w:r>
            <w:r>
              <w:rPr>
                <w:noProof/>
                <w:webHidden/>
              </w:rPr>
              <w:fldChar w:fldCharType="separate"/>
            </w:r>
            <w:r>
              <w:rPr>
                <w:noProof/>
                <w:webHidden/>
              </w:rPr>
              <w:t>17</w:t>
            </w:r>
            <w:r>
              <w:rPr>
                <w:noProof/>
                <w:webHidden/>
              </w:rPr>
              <w:fldChar w:fldCharType="end"/>
            </w:r>
          </w:hyperlink>
        </w:p>
        <w:p w14:paraId="68381C46" w14:textId="29ED5ACC" w:rsidR="00FF3BF2" w:rsidRDefault="00FF3BF2">
          <w:pPr>
            <w:pStyle w:val="TOC1"/>
            <w:rPr>
              <w:rFonts w:eastAsiaTheme="minorEastAsia"/>
              <w:noProof/>
            </w:rPr>
          </w:pPr>
          <w:hyperlink w:anchor="_Toc162006932" w:history="1">
            <w:r w:rsidRPr="00BE37D8">
              <w:rPr>
                <w:rStyle w:val="Hyperlink"/>
                <w:noProof/>
                <w:lang w:bidi="en-US"/>
              </w:rPr>
              <w:t>STUDENT RESOURCES</w:t>
            </w:r>
            <w:r>
              <w:rPr>
                <w:noProof/>
                <w:webHidden/>
              </w:rPr>
              <w:tab/>
            </w:r>
            <w:r>
              <w:rPr>
                <w:noProof/>
                <w:webHidden/>
              </w:rPr>
              <w:fldChar w:fldCharType="begin"/>
            </w:r>
            <w:r>
              <w:rPr>
                <w:noProof/>
                <w:webHidden/>
              </w:rPr>
              <w:instrText xml:space="preserve"> PAGEREF _Toc162006932 \h </w:instrText>
            </w:r>
            <w:r>
              <w:rPr>
                <w:noProof/>
                <w:webHidden/>
              </w:rPr>
            </w:r>
            <w:r>
              <w:rPr>
                <w:noProof/>
                <w:webHidden/>
              </w:rPr>
              <w:fldChar w:fldCharType="separate"/>
            </w:r>
            <w:r>
              <w:rPr>
                <w:noProof/>
                <w:webHidden/>
              </w:rPr>
              <w:t>18</w:t>
            </w:r>
            <w:r>
              <w:rPr>
                <w:noProof/>
                <w:webHidden/>
              </w:rPr>
              <w:fldChar w:fldCharType="end"/>
            </w:r>
          </w:hyperlink>
        </w:p>
        <w:p w14:paraId="4BA184EB" w14:textId="26524947" w:rsidR="00FF3BF2" w:rsidRDefault="00FF3BF2">
          <w:pPr>
            <w:pStyle w:val="TOC1"/>
            <w:rPr>
              <w:rFonts w:eastAsiaTheme="minorEastAsia"/>
              <w:noProof/>
            </w:rPr>
          </w:pPr>
          <w:hyperlink w:anchor="_Toc162006933" w:history="1">
            <w:r w:rsidRPr="006D5947">
              <w:rPr>
                <w:rStyle w:val="Hyperlink"/>
                <w:noProof/>
                <w:lang w:bidi="en-US"/>
              </w:rPr>
              <w:t>POLICY #1: STUDENT CONDUCT</w:t>
            </w:r>
            <w:r w:rsidRPr="00FF3BF2">
              <w:rPr>
                <w:noProof/>
                <w:webHidden/>
              </w:rPr>
              <w:tab/>
            </w:r>
            <w:r w:rsidRPr="006D5947">
              <w:rPr>
                <w:noProof/>
                <w:webHidden/>
              </w:rPr>
              <w:fldChar w:fldCharType="begin"/>
            </w:r>
            <w:r w:rsidRPr="00FF3BF2">
              <w:rPr>
                <w:noProof/>
                <w:webHidden/>
              </w:rPr>
              <w:instrText xml:space="preserve"> PAGEREF _Toc162006933 \h </w:instrText>
            </w:r>
            <w:r w:rsidRPr="006D5947">
              <w:rPr>
                <w:noProof/>
                <w:webHidden/>
              </w:rPr>
            </w:r>
            <w:r w:rsidRPr="006D5947">
              <w:rPr>
                <w:noProof/>
                <w:webHidden/>
              </w:rPr>
              <w:fldChar w:fldCharType="separate"/>
            </w:r>
            <w:r w:rsidRPr="00FF3BF2">
              <w:rPr>
                <w:noProof/>
                <w:webHidden/>
              </w:rPr>
              <w:t>18</w:t>
            </w:r>
            <w:r w:rsidRPr="006D5947">
              <w:rPr>
                <w:noProof/>
                <w:webHidden/>
              </w:rPr>
              <w:fldChar w:fldCharType="end"/>
            </w:r>
          </w:hyperlink>
        </w:p>
        <w:p w14:paraId="0E74FCE5" w14:textId="30DB5037" w:rsidR="00FF3BF2" w:rsidRDefault="00FF3BF2">
          <w:pPr>
            <w:pStyle w:val="TOC1"/>
            <w:rPr>
              <w:rFonts w:eastAsiaTheme="minorEastAsia"/>
              <w:noProof/>
            </w:rPr>
          </w:pPr>
          <w:hyperlink w:anchor="_Toc162006934" w:history="1">
            <w:r w:rsidRPr="00BE37D8">
              <w:rPr>
                <w:rStyle w:val="Hyperlink"/>
                <w:noProof/>
                <w:lang w:bidi="en-US"/>
              </w:rPr>
              <w:t>POLICY #2: ATTENDANCE</w:t>
            </w:r>
            <w:r>
              <w:rPr>
                <w:noProof/>
                <w:webHidden/>
              </w:rPr>
              <w:tab/>
            </w:r>
            <w:r>
              <w:rPr>
                <w:noProof/>
                <w:webHidden/>
              </w:rPr>
              <w:fldChar w:fldCharType="begin"/>
            </w:r>
            <w:r>
              <w:rPr>
                <w:noProof/>
                <w:webHidden/>
              </w:rPr>
              <w:instrText xml:space="preserve"> PAGEREF _Toc162006934 \h </w:instrText>
            </w:r>
            <w:r>
              <w:rPr>
                <w:noProof/>
                <w:webHidden/>
              </w:rPr>
            </w:r>
            <w:r>
              <w:rPr>
                <w:noProof/>
                <w:webHidden/>
              </w:rPr>
              <w:fldChar w:fldCharType="separate"/>
            </w:r>
            <w:r>
              <w:rPr>
                <w:noProof/>
                <w:webHidden/>
              </w:rPr>
              <w:t>18</w:t>
            </w:r>
            <w:r>
              <w:rPr>
                <w:noProof/>
                <w:webHidden/>
              </w:rPr>
              <w:fldChar w:fldCharType="end"/>
            </w:r>
          </w:hyperlink>
        </w:p>
        <w:p w14:paraId="3916A8A5" w14:textId="0CDB7B07" w:rsidR="00FF3BF2" w:rsidRDefault="00FF3BF2">
          <w:pPr>
            <w:pStyle w:val="TOC1"/>
            <w:rPr>
              <w:rFonts w:eastAsiaTheme="minorEastAsia"/>
              <w:noProof/>
            </w:rPr>
          </w:pPr>
          <w:hyperlink w:anchor="_Toc162006935" w:history="1">
            <w:r w:rsidRPr="00BE37D8">
              <w:rPr>
                <w:rStyle w:val="Hyperlink"/>
                <w:noProof/>
                <w:lang w:bidi="en-US"/>
              </w:rPr>
              <w:t>POLICY #3: TRANSFER STUDENTS</w:t>
            </w:r>
            <w:r>
              <w:rPr>
                <w:noProof/>
                <w:webHidden/>
              </w:rPr>
              <w:tab/>
            </w:r>
            <w:r>
              <w:rPr>
                <w:noProof/>
                <w:webHidden/>
              </w:rPr>
              <w:fldChar w:fldCharType="begin"/>
            </w:r>
            <w:r>
              <w:rPr>
                <w:noProof/>
                <w:webHidden/>
              </w:rPr>
              <w:instrText xml:space="preserve"> PAGEREF _Toc162006935 \h </w:instrText>
            </w:r>
            <w:r>
              <w:rPr>
                <w:noProof/>
                <w:webHidden/>
              </w:rPr>
            </w:r>
            <w:r>
              <w:rPr>
                <w:noProof/>
                <w:webHidden/>
              </w:rPr>
              <w:fldChar w:fldCharType="separate"/>
            </w:r>
            <w:r>
              <w:rPr>
                <w:noProof/>
                <w:webHidden/>
              </w:rPr>
              <w:t>19</w:t>
            </w:r>
            <w:r>
              <w:rPr>
                <w:noProof/>
                <w:webHidden/>
              </w:rPr>
              <w:fldChar w:fldCharType="end"/>
            </w:r>
          </w:hyperlink>
        </w:p>
        <w:p w14:paraId="35509869" w14:textId="03878702" w:rsidR="00FF3BF2" w:rsidRDefault="00FF3BF2">
          <w:pPr>
            <w:pStyle w:val="TOC1"/>
            <w:rPr>
              <w:rFonts w:eastAsiaTheme="minorEastAsia"/>
              <w:noProof/>
            </w:rPr>
          </w:pPr>
          <w:hyperlink w:anchor="_Toc162006936" w:history="1">
            <w:r w:rsidRPr="00BE37D8">
              <w:rPr>
                <w:rStyle w:val="Hyperlink"/>
                <w:noProof/>
                <w:lang w:bidi="en-US"/>
              </w:rPr>
              <w:t>POLICY #4: WITHDRAWAL</w:t>
            </w:r>
            <w:r>
              <w:rPr>
                <w:noProof/>
                <w:webHidden/>
              </w:rPr>
              <w:tab/>
            </w:r>
            <w:r>
              <w:rPr>
                <w:noProof/>
                <w:webHidden/>
              </w:rPr>
              <w:fldChar w:fldCharType="begin"/>
            </w:r>
            <w:r>
              <w:rPr>
                <w:noProof/>
                <w:webHidden/>
              </w:rPr>
              <w:instrText xml:space="preserve"> PAGEREF _Toc162006936 \h </w:instrText>
            </w:r>
            <w:r>
              <w:rPr>
                <w:noProof/>
                <w:webHidden/>
              </w:rPr>
            </w:r>
            <w:r>
              <w:rPr>
                <w:noProof/>
                <w:webHidden/>
              </w:rPr>
              <w:fldChar w:fldCharType="separate"/>
            </w:r>
            <w:r>
              <w:rPr>
                <w:noProof/>
                <w:webHidden/>
              </w:rPr>
              <w:t>20</w:t>
            </w:r>
            <w:r>
              <w:rPr>
                <w:noProof/>
                <w:webHidden/>
              </w:rPr>
              <w:fldChar w:fldCharType="end"/>
            </w:r>
          </w:hyperlink>
        </w:p>
        <w:p w14:paraId="6FF3BF25" w14:textId="14BCB279" w:rsidR="00FF3BF2" w:rsidRDefault="00FF3BF2">
          <w:pPr>
            <w:pStyle w:val="TOC1"/>
            <w:rPr>
              <w:rFonts w:eastAsiaTheme="minorEastAsia"/>
              <w:noProof/>
            </w:rPr>
          </w:pPr>
          <w:hyperlink w:anchor="_Toc162006937" w:history="1">
            <w:r w:rsidRPr="00BE37D8">
              <w:rPr>
                <w:rStyle w:val="Hyperlink"/>
                <w:noProof/>
                <w:lang w:bidi="en-US"/>
              </w:rPr>
              <w:t>POLICY #5: STUDENT GRADE APPEAL PROCEDURE OR STUDENT GRIEVANCE PROCEDURE</w:t>
            </w:r>
            <w:r>
              <w:rPr>
                <w:noProof/>
                <w:webHidden/>
              </w:rPr>
              <w:tab/>
            </w:r>
            <w:r>
              <w:rPr>
                <w:noProof/>
                <w:webHidden/>
              </w:rPr>
              <w:fldChar w:fldCharType="begin"/>
            </w:r>
            <w:r>
              <w:rPr>
                <w:noProof/>
                <w:webHidden/>
              </w:rPr>
              <w:instrText xml:space="preserve"> PAGEREF _Toc162006937 \h </w:instrText>
            </w:r>
            <w:r>
              <w:rPr>
                <w:noProof/>
                <w:webHidden/>
              </w:rPr>
            </w:r>
            <w:r>
              <w:rPr>
                <w:noProof/>
                <w:webHidden/>
              </w:rPr>
              <w:fldChar w:fldCharType="separate"/>
            </w:r>
            <w:r>
              <w:rPr>
                <w:noProof/>
                <w:webHidden/>
              </w:rPr>
              <w:t>20</w:t>
            </w:r>
            <w:r>
              <w:rPr>
                <w:noProof/>
                <w:webHidden/>
              </w:rPr>
              <w:fldChar w:fldCharType="end"/>
            </w:r>
          </w:hyperlink>
        </w:p>
        <w:p w14:paraId="74F8E7D3" w14:textId="1A2BA15E" w:rsidR="00FF3BF2" w:rsidRDefault="00FF3BF2">
          <w:pPr>
            <w:pStyle w:val="TOC1"/>
            <w:rPr>
              <w:rFonts w:eastAsiaTheme="minorEastAsia"/>
              <w:noProof/>
            </w:rPr>
          </w:pPr>
          <w:hyperlink w:anchor="_Toc162006938" w:history="1">
            <w:r w:rsidRPr="00BE37D8">
              <w:rPr>
                <w:rStyle w:val="Hyperlink"/>
                <w:noProof/>
                <w:lang w:bidi="en-US"/>
              </w:rPr>
              <w:t>POLICY #6: DISMISSAL</w:t>
            </w:r>
            <w:r>
              <w:rPr>
                <w:noProof/>
                <w:webHidden/>
              </w:rPr>
              <w:tab/>
            </w:r>
            <w:r>
              <w:rPr>
                <w:noProof/>
                <w:webHidden/>
              </w:rPr>
              <w:fldChar w:fldCharType="begin"/>
            </w:r>
            <w:r>
              <w:rPr>
                <w:noProof/>
                <w:webHidden/>
              </w:rPr>
              <w:instrText xml:space="preserve"> PAGEREF _Toc162006938 \h </w:instrText>
            </w:r>
            <w:r>
              <w:rPr>
                <w:noProof/>
                <w:webHidden/>
              </w:rPr>
            </w:r>
            <w:r>
              <w:rPr>
                <w:noProof/>
                <w:webHidden/>
              </w:rPr>
              <w:fldChar w:fldCharType="separate"/>
            </w:r>
            <w:r>
              <w:rPr>
                <w:noProof/>
                <w:webHidden/>
              </w:rPr>
              <w:t>20</w:t>
            </w:r>
            <w:r>
              <w:rPr>
                <w:noProof/>
                <w:webHidden/>
              </w:rPr>
              <w:fldChar w:fldCharType="end"/>
            </w:r>
          </w:hyperlink>
        </w:p>
        <w:p w14:paraId="0BE26D63" w14:textId="0F5E068F" w:rsidR="00FF3BF2" w:rsidRDefault="00FF3BF2">
          <w:pPr>
            <w:pStyle w:val="TOC1"/>
            <w:rPr>
              <w:rFonts w:eastAsiaTheme="minorEastAsia"/>
              <w:noProof/>
            </w:rPr>
          </w:pPr>
          <w:hyperlink w:anchor="_Toc162006939" w:history="1">
            <w:r w:rsidRPr="00BE37D8">
              <w:rPr>
                <w:rStyle w:val="Hyperlink"/>
                <w:noProof/>
                <w:lang w:bidi="en-US"/>
              </w:rPr>
              <w:t>POLICY #7: READMISSION OF STUDENTS</w:t>
            </w:r>
            <w:r>
              <w:rPr>
                <w:noProof/>
                <w:webHidden/>
              </w:rPr>
              <w:tab/>
            </w:r>
            <w:r>
              <w:rPr>
                <w:noProof/>
                <w:webHidden/>
              </w:rPr>
              <w:fldChar w:fldCharType="begin"/>
            </w:r>
            <w:r>
              <w:rPr>
                <w:noProof/>
                <w:webHidden/>
              </w:rPr>
              <w:instrText xml:space="preserve"> PAGEREF _Toc162006939 \h </w:instrText>
            </w:r>
            <w:r>
              <w:rPr>
                <w:noProof/>
                <w:webHidden/>
              </w:rPr>
            </w:r>
            <w:r>
              <w:rPr>
                <w:noProof/>
                <w:webHidden/>
              </w:rPr>
              <w:fldChar w:fldCharType="separate"/>
            </w:r>
            <w:r>
              <w:rPr>
                <w:noProof/>
                <w:webHidden/>
              </w:rPr>
              <w:t>20</w:t>
            </w:r>
            <w:r>
              <w:rPr>
                <w:noProof/>
                <w:webHidden/>
              </w:rPr>
              <w:fldChar w:fldCharType="end"/>
            </w:r>
          </w:hyperlink>
        </w:p>
        <w:p w14:paraId="088B1974" w14:textId="7F680DA6" w:rsidR="00FF3BF2" w:rsidRDefault="00FF3BF2">
          <w:pPr>
            <w:pStyle w:val="TOC1"/>
            <w:rPr>
              <w:rFonts w:eastAsiaTheme="minorEastAsia"/>
              <w:noProof/>
            </w:rPr>
          </w:pPr>
          <w:hyperlink w:anchor="_Toc162006940" w:history="1">
            <w:r w:rsidRPr="00BE37D8">
              <w:rPr>
                <w:rStyle w:val="Hyperlink"/>
                <w:noProof/>
                <w:lang w:bidi="en-US"/>
              </w:rPr>
              <w:t>POLICY #8: STUDENT APPEARANCE</w:t>
            </w:r>
            <w:r>
              <w:rPr>
                <w:noProof/>
                <w:webHidden/>
              </w:rPr>
              <w:tab/>
            </w:r>
            <w:r>
              <w:rPr>
                <w:noProof/>
                <w:webHidden/>
              </w:rPr>
              <w:fldChar w:fldCharType="begin"/>
            </w:r>
            <w:r>
              <w:rPr>
                <w:noProof/>
                <w:webHidden/>
              </w:rPr>
              <w:instrText xml:space="preserve"> PAGEREF _Toc162006940 \h </w:instrText>
            </w:r>
            <w:r>
              <w:rPr>
                <w:noProof/>
                <w:webHidden/>
              </w:rPr>
            </w:r>
            <w:r>
              <w:rPr>
                <w:noProof/>
                <w:webHidden/>
              </w:rPr>
              <w:fldChar w:fldCharType="separate"/>
            </w:r>
            <w:r>
              <w:rPr>
                <w:noProof/>
                <w:webHidden/>
              </w:rPr>
              <w:t>21</w:t>
            </w:r>
            <w:r>
              <w:rPr>
                <w:noProof/>
                <w:webHidden/>
              </w:rPr>
              <w:fldChar w:fldCharType="end"/>
            </w:r>
          </w:hyperlink>
        </w:p>
        <w:p w14:paraId="5B5C2A3E" w14:textId="1CAE9E01" w:rsidR="00FF3BF2" w:rsidRDefault="00FF3BF2">
          <w:pPr>
            <w:pStyle w:val="TOC1"/>
            <w:rPr>
              <w:rFonts w:eastAsiaTheme="minorEastAsia"/>
              <w:noProof/>
            </w:rPr>
          </w:pPr>
          <w:hyperlink w:anchor="_Toc162006941" w:history="1">
            <w:r w:rsidRPr="00BE37D8">
              <w:rPr>
                <w:rStyle w:val="Hyperlink"/>
                <w:noProof/>
                <w:lang w:bidi="en-US"/>
              </w:rPr>
              <w:t>POLICY #9: STUDENT NURSING ORGANIZATIONS &amp; ACTIVITES</w:t>
            </w:r>
            <w:r>
              <w:rPr>
                <w:noProof/>
                <w:webHidden/>
              </w:rPr>
              <w:tab/>
            </w:r>
            <w:r>
              <w:rPr>
                <w:noProof/>
                <w:webHidden/>
              </w:rPr>
              <w:fldChar w:fldCharType="begin"/>
            </w:r>
            <w:r>
              <w:rPr>
                <w:noProof/>
                <w:webHidden/>
              </w:rPr>
              <w:instrText xml:space="preserve"> PAGEREF _Toc162006941 \h </w:instrText>
            </w:r>
            <w:r>
              <w:rPr>
                <w:noProof/>
                <w:webHidden/>
              </w:rPr>
            </w:r>
            <w:r>
              <w:rPr>
                <w:noProof/>
                <w:webHidden/>
              </w:rPr>
              <w:fldChar w:fldCharType="separate"/>
            </w:r>
            <w:r>
              <w:rPr>
                <w:noProof/>
                <w:webHidden/>
              </w:rPr>
              <w:t>22</w:t>
            </w:r>
            <w:r>
              <w:rPr>
                <w:noProof/>
                <w:webHidden/>
              </w:rPr>
              <w:fldChar w:fldCharType="end"/>
            </w:r>
          </w:hyperlink>
        </w:p>
        <w:p w14:paraId="79CD61B7" w14:textId="71FF34C0" w:rsidR="00FF3BF2" w:rsidRDefault="00FF3BF2">
          <w:pPr>
            <w:pStyle w:val="TOC1"/>
            <w:rPr>
              <w:rFonts w:eastAsiaTheme="minorEastAsia"/>
              <w:noProof/>
            </w:rPr>
          </w:pPr>
          <w:hyperlink w:anchor="_Toc162006942" w:history="1">
            <w:r w:rsidRPr="00BE37D8">
              <w:rPr>
                <w:rStyle w:val="Hyperlink"/>
                <w:noProof/>
                <w:lang w:bidi="en-US"/>
              </w:rPr>
              <w:t>POLICY #10: SUSPECTED DRUG &amp; ALCOHOL ABUSE</w:t>
            </w:r>
            <w:r>
              <w:rPr>
                <w:noProof/>
                <w:webHidden/>
              </w:rPr>
              <w:tab/>
            </w:r>
            <w:r>
              <w:rPr>
                <w:noProof/>
                <w:webHidden/>
              </w:rPr>
              <w:fldChar w:fldCharType="begin"/>
            </w:r>
            <w:r>
              <w:rPr>
                <w:noProof/>
                <w:webHidden/>
              </w:rPr>
              <w:instrText xml:space="preserve"> PAGEREF _Toc162006942 \h </w:instrText>
            </w:r>
            <w:r>
              <w:rPr>
                <w:noProof/>
                <w:webHidden/>
              </w:rPr>
            </w:r>
            <w:r>
              <w:rPr>
                <w:noProof/>
                <w:webHidden/>
              </w:rPr>
              <w:fldChar w:fldCharType="separate"/>
            </w:r>
            <w:r>
              <w:rPr>
                <w:noProof/>
                <w:webHidden/>
              </w:rPr>
              <w:t>23</w:t>
            </w:r>
            <w:r>
              <w:rPr>
                <w:noProof/>
                <w:webHidden/>
              </w:rPr>
              <w:fldChar w:fldCharType="end"/>
            </w:r>
          </w:hyperlink>
        </w:p>
        <w:p w14:paraId="572A9779" w14:textId="487FB08F" w:rsidR="00FF3BF2" w:rsidRDefault="00FF3BF2">
          <w:pPr>
            <w:pStyle w:val="TOC1"/>
            <w:rPr>
              <w:rFonts w:eastAsiaTheme="minorEastAsia"/>
              <w:noProof/>
            </w:rPr>
          </w:pPr>
          <w:hyperlink w:anchor="_Toc162006943" w:history="1">
            <w:r w:rsidRPr="00BE37D8">
              <w:rPr>
                <w:rStyle w:val="Hyperlink"/>
                <w:noProof/>
                <w:lang w:bidi="en-US"/>
              </w:rPr>
              <w:t>POLICY #11: SEXUAL HARASSMENT</w:t>
            </w:r>
            <w:r>
              <w:rPr>
                <w:noProof/>
                <w:webHidden/>
              </w:rPr>
              <w:tab/>
            </w:r>
            <w:r>
              <w:rPr>
                <w:noProof/>
                <w:webHidden/>
              </w:rPr>
              <w:fldChar w:fldCharType="begin"/>
            </w:r>
            <w:r>
              <w:rPr>
                <w:noProof/>
                <w:webHidden/>
              </w:rPr>
              <w:instrText xml:space="preserve"> PAGEREF _Toc162006943 \h </w:instrText>
            </w:r>
            <w:r>
              <w:rPr>
                <w:noProof/>
                <w:webHidden/>
              </w:rPr>
            </w:r>
            <w:r>
              <w:rPr>
                <w:noProof/>
                <w:webHidden/>
              </w:rPr>
              <w:fldChar w:fldCharType="separate"/>
            </w:r>
            <w:r>
              <w:rPr>
                <w:noProof/>
                <w:webHidden/>
              </w:rPr>
              <w:t>25</w:t>
            </w:r>
            <w:r>
              <w:rPr>
                <w:noProof/>
                <w:webHidden/>
              </w:rPr>
              <w:fldChar w:fldCharType="end"/>
            </w:r>
          </w:hyperlink>
        </w:p>
        <w:p w14:paraId="1801EFAD" w14:textId="5636A679" w:rsidR="00FF3BF2" w:rsidRDefault="00FF3BF2">
          <w:pPr>
            <w:pStyle w:val="TOC1"/>
            <w:rPr>
              <w:rFonts w:eastAsiaTheme="minorEastAsia"/>
              <w:noProof/>
            </w:rPr>
          </w:pPr>
          <w:hyperlink w:anchor="_Toc162006944" w:history="1">
            <w:r w:rsidRPr="00BE37D8">
              <w:rPr>
                <w:rStyle w:val="Hyperlink"/>
                <w:noProof/>
                <w:lang w:bidi="en-US"/>
              </w:rPr>
              <w:t>POLICY #12: EMPLOYMENT</w:t>
            </w:r>
            <w:r>
              <w:rPr>
                <w:noProof/>
                <w:webHidden/>
              </w:rPr>
              <w:tab/>
            </w:r>
            <w:r>
              <w:rPr>
                <w:noProof/>
                <w:webHidden/>
              </w:rPr>
              <w:fldChar w:fldCharType="begin"/>
            </w:r>
            <w:r>
              <w:rPr>
                <w:noProof/>
                <w:webHidden/>
              </w:rPr>
              <w:instrText xml:space="preserve"> PAGEREF _Toc162006944 \h </w:instrText>
            </w:r>
            <w:r>
              <w:rPr>
                <w:noProof/>
                <w:webHidden/>
              </w:rPr>
            </w:r>
            <w:r>
              <w:rPr>
                <w:noProof/>
                <w:webHidden/>
              </w:rPr>
              <w:fldChar w:fldCharType="separate"/>
            </w:r>
            <w:r>
              <w:rPr>
                <w:noProof/>
                <w:webHidden/>
              </w:rPr>
              <w:t>25</w:t>
            </w:r>
            <w:r>
              <w:rPr>
                <w:noProof/>
                <w:webHidden/>
              </w:rPr>
              <w:fldChar w:fldCharType="end"/>
            </w:r>
          </w:hyperlink>
        </w:p>
        <w:p w14:paraId="1D5476D9" w14:textId="389495C9" w:rsidR="00FF3BF2" w:rsidRDefault="00FF3BF2">
          <w:pPr>
            <w:pStyle w:val="TOC1"/>
            <w:rPr>
              <w:rFonts w:eastAsiaTheme="minorEastAsia"/>
              <w:noProof/>
            </w:rPr>
          </w:pPr>
          <w:hyperlink w:anchor="_Toc162006945" w:history="1">
            <w:r w:rsidRPr="00BE37D8">
              <w:rPr>
                <w:rStyle w:val="Hyperlink"/>
                <w:noProof/>
                <w:lang w:bidi="en-US"/>
              </w:rPr>
              <w:t>POLICY #13: LABORATORY GUIDELINES</w:t>
            </w:r>
            <w:r>
              <w:rPr>
                <w:noProof/>
                <w:webHidden/>
              </w:rPr>
              <w:tab/>
            </w:r>
            <w:r>
              <w:rPr>
                <w:noProof/>
                <w:webHidden/>
              </w:rPr>
              <w:fldChar w:fldCharType="begin"/>
            </w:r>
            <w:r>
              <w:rPr>
                <w:noProof/>
                <w:webHidden/>
              </w:rPr>
              <w:instrText xml:space="preserve"> PAGEREF _Toc162006945 \h </w:instrText>
            </w:r>
            <w:r>
              <w:rPr>
                <w:noProof/>
                <w:webHidden/>
              </w:rPr>
            </w:r>
            <w:r>
              <w:rPr>
                <w:noProof/>
                <w:webHidden/>
              </w:rPr>
              <w:fldChar w:fldCharType="separate"/>
            </w:r>
            <w:r>
              <w:rPr>
                <w:noProof/>
                <w:webHidden/>
              </w:rPr>
              <w:t>25</w:t>
            </w:r>
            <w:r>
              <w:rPr>
                <w:noProof/>
                <w:webHidden/>
              </w:rPr>
              <w:fldChar w:fldCharType="end"/>
            </w:r>
          </w:hyperlink>
        </w:p>
        <w:p w14:paraId="4C6022BF" w14:textId="0A42607C" w:rsidR="00FF3BF2" w:rsidRDefault="00FF3BF2">
          <w:pPr>
            <w:pStyle w:val="TOC1"/>
            <w:rPr>
              <w:rFonts w:eastAsiaTheme="minorEastAsia"/>
              <w:noProof/>
            </w:rPr>
          </w:pPr>
          <w:hyperlink w:anchor="_Toc162006946" w:history="1">
            <w:r w:rsidRPr="00BE37D8">
              <w:rPr>
                <w:rStyle w:val="Hyperlink"/>
                <w:noProof/>
                <w:lang w:bidi="en-US"/>
              </w:rPr>
              <w:t>POLICY #14: GRADING</w:t>
            </w:r>
            <w:r>
              <w:rPr>
                <w:noProof/>
                <w:webHidden/>
              </w:rPr>
              <w:tab/>
            </w:r>
            <w:r>
              <w:rPr>
                <w:noProof/>
                <w:webHidden/>
              </w:rPr>
              <w:fldChar w:fldCharType="begin"/>
            </w:r>
            <w:r>
              <w:rPr>
                <w:noProof/>
                <w:webHidden/>
              </w:rPr>
              <w:instrText xml:space="preserve"> PAGEREF _Toc162006946 \h </w:instrText>
            </w:r>
            <w:r>
              <w:rPr>
                <w:noProof/>
                <w:webHidden/>
              </w:rPr>
            </w:r>
            <w:r>
              <w:rPr>
                <w:noProof/>
                <w:webHidden/>
              </w:rPr>
              <w:fldChar w:fldCharType="separate"/>
            </w:r>
            <w:r>
              <w:rPr>
                <w:noProof/>
                <w:webHidden/>
              </w:rPr>
              <w:t>26</w:t>
            </w:r>
            <w:r>
              <w:rPr>
                <w:noProof/>
                <w:webHidden/>
              </w:rPr>
              <w:fldChar w:fldCharType="end"/>
            </w:r>
          </w:hyperlink>
        </w:p>
        <w:p w14:paraId="1F21D0E8" w14:textId="73186B40" w:rsidR="00FF3BF2" w:rsidRDefault="00FF3BF2">
          <w:pPr>
            <w:pStyle w:val="TOC1"/>
            <w:rPr>
              <w:rFonts w:eastAsiaTheme="minorEastAsia"/>
              <w:noProof/>
            </w:rPr>
          </w:pPr>
          <w:hyperlink w:anchor="_Toc162006947" w:history="1">
            <w:r w:rsidRPr="00BE37D8">
              <w:rPr>
                <w:rStyle w:val="Hyperlink"/>
                <w:noProof/>
                <w:lang w:bidi="en-US"/>
              </w:rPr>
              <w:t>POLICY #15: USE OF TEST BANKS</w:t>
            </w:r>
            <w:r>
              <w:rPr>
                <w:noProof/>
                <w:webHidden/>
              </w:rPr>
              <w:tab/>
            </w:r>
            <w:r>
              <w:rPr>
                <w:noProof/>
                <w:webHidden/>
              </w:rPr>
              <w:fldChar w:fldCharType="begin"/>
            </w:r>
            <w:r>
              <w:rPr>
                <w:noProof/>
                <w:webHidden/>
              </w:rPr>
              <w:instrText xml:space="preserve"> PAGEREF _Toc162006947 \h </w:instrText>
            </w:r>
            <w:r>
              <w:rPr>
                <w:noProof/>
                <w:webHidden/>
              </w:rPr>
            </w:r>
            <w:r>
              <w:rPr>
                <w:noProof/>
                <w:webHidden/>
              </w:rPr>
              <w:fldChar w:fldCharType="separate"/>
            </w:r>
            <w:r>
              <w:rPr>
                <w:noProof/>
                <w:webHidden/>
              </w:rPr>
              <w:t>28</w:t>
            </w:r>
            <w:r>
              <w:rPr>
                <w:noProof/>
                <w:webHidden/>
              </w:rPr>
              <w:fldChar w:fldCharType="end"/>
            </w:r>
          </w:hyperlink>
        </w:p>
        <w:p w14:paraId="643A7929" w14:textId="0A27D996" w:rsidR="00FF3BF2" w:rsidRDefault="00FF3BF2">
          <w:r>
            <w:rPr>
              <w:b/>
              <w:bCs/>
              <w:noProof/>
            </w:rPr>
            <w:fldChar w:fldCharType="end"/>
          </w:r>
        </w:p>
      </w:sdtContent>
    </w:sdt>
    <w:p w14:paraId="4A20519F" w14:textId="388D4873" w:rsidR="00DA591E" w:rsidRDefault="00DA591E" w:rsidP="00DA591E">
      <w:pPr>
        <w:pStyle w:val="Heading1"/>
      </w:pPr>
    </w:p>
    <w:p w14:paraId="69765EEA" w14:textId="7D2422E7" w:rsidR="00DA591E" w:rsidRDefault="00DA591E" w:rsidP="00DA591E">
      <w:pPr>
        <w:rPr>
          <w:rFonts w:ascii="Cambria" w:eastAsia="Cambria" w:hAnsi="Cambria" w:cs="Cambria"/>
          <w:sz w:val="28"/>
          <w:szCs w:val="28"/>
          <w:lang w:bidi="en-US"/>
        </w:rPr>
      </w:pPr>
      <w:r>
        <w:br w:type="page"/>
      </w:r>
    </w:p>
    <w:p w14:paraId="6E5BE755" w14:textId="79A450AB" w:rsidR="00DA591E" w:rsidRDefault="00DA591E" w:rsidP="00DA591E">
      <w:pPr>
        <w:pStyle w:val="Heading1"/>
      </w:pPr>
      <w:bookmarkStart w:id="5" w:name="_Toc112658420"/>
      <w:bookmarkStart w:id="6" w:name="_Toc162006908"/>
      <w:r>
        <w:lastRenderedPageBreak/>
        <w:t>UTAH STATE UNIVERSITY NURSING PROGRAM</w:t>
      </w:r>
      <w:bookmarkEnd w:id="5"/>
      <w:bookmarkEnd w:id="6"/>
    </w:p>
    <w:p w14:paraId="2FB7A59C" w14:textId="274CB83A" w:rsidR="00DA591E" w:rsidRPr="00DA591E" w:rsidRDefault="00DA591E" w:rsidP="00DA591E"/>
    <w:p w14:paraId="67BBE5F4" w14:textId="77777777" w:rsidR="00DA591E" w:rsidRPr="00DA591E" w:rsidRDefault="00DA591E" w:rsidP="00DA591E">
      <w:r w:rsidRPr="00DA591E">
        <w:t>Utah State University (USU) is committed to the highest standards of instruction and learning. The University community educates and assists students with their social, physical, intellectual, cultural, and emotional development and is committed to respond to the educational needs of the communities it serves.</w:t>
      </w:r>
    </w:p>
    <w:p w14:paraId="2E719D0E" w14:textId="77777777" w:rsidR="00DA591E" w:rsidRPr="00DA591E" w:rsidRDefault="00DA591E" w:rsidP="00DA591E"/>
    <w:p w14:paraId="57A2ECA3" w14:textId="73BA9F0C" w:rsidR="00DA591E" w:rsidRPr="00DA591E" w:rsidRDefault="00DA591E" w:rsidP="00DA591E">
      <w:r w:rsidRPr="00DA591E">
        <w:t xml:space="preserve">As an emerging part of USU, the nursing program embraces the University’s mission and goals, and the mission and values of the Emma Eccles Jones College of Education and Human Services (CEHS). To </w:t>
      </w:r>
      <w:r w:rsidR="004B098D">
        <w:t>achieve u</w:t>
      </w:r>
      <w:r w:rsidRPr="00DA591E">
        <w:t>niversity, college and department ambitions, USU</w:t>
      </w:r>
      <w:r w:rsidR="004B098D">
        <w:t>’s</w:t>
      </w:r>
      <w:r w:rsidRPr="00DA591E">
        <w:t xml:space="preserve"> </w:t>
      </w:r>
      <w:r w:rsidR="004B098D">
        <w:t xml:space="preserve">Department of </w:t>
      </w:r>
      <w:r w:rsidRPr="00DA591E">
        <w:t>Nursing seeks to provide a quality education for nursing students, thereby improving health services for individuals, families, and communities. Nursing joins other CEHS disciplines in a commitment to doing good work that benefits others.</w:t>
      </w:r>
    </w:p>
    <w:p w14:paraId="205D1F27" w14:textId="77777777" w:rsidR="00DA591E" w:rsidRPr="00DA591E" w:rsidRDefault="00DA591E" w:rsidP="00DA591E"/>
    <w:p w14:paraId="454459C5" w14:textId="738E1395" w:rsidR="00DA591E" w:rsidRDefault="00DA591E" w:rsidP="00DA591E">
      <w:r w:rsidRPr="00DA591E">
        <w:t xml:space="preserve">The USU Nursing Program provides nursing students the opportunity to prepare for nursing licensure as licensed practical nurses, and then with the second year of study to prepare to license as registered nurses. Nursing faculty respects individuality and personal </w:t>
      </w:r>
      <w:proofErr w:type="gramStart"/>
      <w:r w:rsidRPr="00DA591E">
        <w:t>aspirations, and</w:t>
      </w:r>
      <w:proofErr w:type="gramEnd"/>
      <w:r w:rsidRPr="00DA591E">
        <w:t xml:space="preserve"> responds to student and community needs by employing a variety of innovative teaching approaches. Student and community input are valued and incorporated into ongoing evaluation and improvement of the program.</w:t>
      </w:r>
    </w:p>
    <w:p w14:paraId="2C923989" w14:textId="00B600BC" w:rsidR="00DA591E" w:rsidRDefault="00DA591E" w:rsidP="00DA591E"/>
    <w:p w14:paraId="6146D61B" w14:textId="3C31D4CB" w:rsidR="00DA591E" w:rsidRDefault="00DA591E" w:rsidP="00DA591E">
      <w:pPr>
        <w:pStyle w:val="Heading1"/>
      </w:pPr>
      <w:bookmarkStart w:id="7" w:name="_Toc112658421"/>
      <w:bookmarkStart w:id="8" w:name="_Toc162006909"/>
      <w:r>
        <w:t>PROGRAM MISSION AND VALUES</w:t>
      </w:r>
      <w:bookmarkEnd w:id="7"/>
      <w:bookmarkEnd w:id="8"/>
    </w:p>
    <w:p w14:paraId="5EBD39EC" w14:textId="1C640C32" w:rsidR="00DA591E" w:rsidRDefault="00DA591E" w:rsidP="00DA591E"/>
    <w:p w14:paraId="45349E80" w14:textId="64AF6922" w:rsidR="00DA591E" w:rsidRDefault="00DA591E" w:rsidP="00DA591E">
      <w:pPr>
        <w:rPr>
          <w:b/>
        </w:rPr>
      </w:pPr>
      <w:r>
        <w:rPr>
          <w:b/>
        </w:rPr>
        <w:t>Mission:</w:t>
      </w:r>
    </w:p>
    <w:p w14:paraId="40B5CE7E" w14:textId="77777777" w:rsidR="00DA591E" w:rsidRDefault="00DA591E" w:rsidP="00DA591E">
      <w:pPr>
        <w:rPr>
          <w:rFonts w:cstheme="minorHAnsi"/>
        </w:rPr>
      </w:pPr>
      <w:r>
        <w:rPr>
          <w:rFonts w:cstheme="minorHAnsi"/>
        </w:rPr>
        <w:t>The USU Nursing Program enriches regional, national, and global communities through evidence-based nursing education. Our curriculum, which reflects the core values, prepares students to demonstrate professionalism while providing holistic care.</w:t>
      </w:r>
    </w:p>
    <w:p w14:paraId="19BF7CEF" w14:textId="77777777" w:rsidR="00DA591E" w:rsidRDefault="00DA591E" w:rsidP="00DA591E">
      <w:pPr>
        <w:rPr>
          <w:rFonts w:cstheme="minorHAnsi"/>
        </w:rPr>
      </w:pPr>
    </w:p>
    <w:p w14:paraId="6228A966" w14:textId="77777777" w:rsidR="00DA591E" w:rsidRDefault="00DA591E" w:rsidP="00DA591E">
      <w:pPr>
        <w:rPr>
          <w:rFonts w:ascii="Cambria" w:hAnsi="Cambria" w:cstheme="minorHAnsi"/>
        </w:rPr>
      </w:pPr>
      <w:r>
        <w:rPr>
          <w:rFonts w:ascii="Cambria" w:hAnsi="Cambria" w:cstheme="minorHAnsi"/>
          <w:b/>
        </w:rPr>
        <w:t>Core Values:</w:t>
      </w:r>
    </w:p>
    <w:p w14:paraId="4CF7A052" w14:textId="77777777" w:rsidR="00DA591E" w:rsidRDefault="00DA591E" w:rsidP="00DA591E">
      <w:pPr>
        <w:rPr>
          <w:rFonts w:cstheme="minorHAnsi"/>
        </w:rPr>
      </w:pPr>
      <w:r>
        <w:rPr>
          <w:rFonts w:cstheme="minorHAnsi"/>
        </w:rPr>
        <w:tab/>
        <w:t>Caring</w:t>
      </w:r>
    </w:p>
    <w:p w14:paraId="52CE43B4" w14:textId="77777777" w:rsidR="00DA591E" w:rsidRDefault="00DA591E" w:rsidP="00DA591E">
      <w:pPr>
        <w:rPr>
          <w:rFonts w:cstheme="minorHAnsi"/>
        </w:rPr>
      </w:pPr>
      <w:r>
        <w:rPr>
          <w:rFonts w:cstheme="minorHAnsi"/>
        </w:rPr>
        <w:tab/>
        <w:t>Nursing Judgment</w:t>
      </w:r>
    </w:p>
    <w:p w14:paraId="4E082908" w14:textId="77777777" w:rsidR="00DA591E" w:rsidRDefault="00DA591E" w:rsidP="00DA591E">
      <w:pPr>
        <w:rPr>
          <w:rFonts w:cstheme="minorHAnsi"/>
        </w:rPr>
      </w:pPr>
      <w:r>
        <w:rPr>
          <w:rFonts w:cstheme="minorHAnsi"/>
        </w:rPr>
        <w:tab/>
        <w:t>Holistic Care</w:t>
      </w:r>
    </w:p>
    <w:p w14:paraId="2A1AED2D" w14:textId="77777777" w:rsidR="00DA591E" w:rsidRDefault="00DA591E" w:rsidP="00DA591E">
      <w:pPr>
        <w:rPr>
          <w:rFonts w:cstheme="minorHAnsi"/>
        </w:rPr>
      </w:pPr>
      <w:r>
        <w:rPr>
          <w:rFonts w:cstheme="minorHAnsi"/>
        </w:rPr>
        <w:tab/>
        <w:t>Professionalism</w:t>
      </w:r>
    </w:p>
    <w:p w14:paraId="6609A5F2" w14:textId="77777777" w:rsidR="00DA591E" w:rsidRDefault="00DA591E" w:rsidP="00DA591E">
      <w:pPr>
        <w:rPr>
          <w:rFonts w:cstheme="minorHAnsi"/>
        </w:rPr>
      </w:pPr>
      <w:r>
        <w:rPr>
          <w:rFonts w:cstheme="minorHAnsi"/>
        </w:rPr>
        <w:tab/>
        <w:t>Safety and Quality</w:t>
      </w:r>
    </w:p>
    <w:p w14:paraId="3861371C" w14:textId="20EBF9BB" w:rsidR="00DA591E" w:rsidRDefault="00DA591E" w:rsidP="00DA591E"/>
    <w:p w14:paraId="17D83E72" w14:textId="78E10D0B" w:rsidR="00AB0F32" w:rsidRDefault="00AB0F32" w:rsidP="00AB0F32">
      <w:pPr>
        <w:pStyle w:val="Heading1"/>
      </w:pPr>
      <w:bookmarkStart w:id="9" w:name="_Toc112658422"/>
      <w:bookmarkStart w:id="10" w:name="_Toc162006910"/>
      <w:r>
        <w:t>CURRICULUM</w:t>
      </w:r>
      <w:bookmarkEnd w:id="9"/>
      <w:bookmarkEnd w:id="10"/>
    </w:p>
    <w:p w14:paraId="6CBE5648" w14:textId="5D00E896" w:rsidR="00AB0F32" w:rsidRPr="00AB0F32" w:rsidRDefault="00AB0F32" w:rsidP="00AB0F32">
      <w:pPr>
        <w:pStyle w:val="Heading1"/>
        <w:rPr>
          <w:sz w:val="22"/>
          <w:szCs w:val="22"/>
        </w:rPr>
      </w:pPr>
    </w:p>
    <w:p w14:paraId="6F02CEFD" w14:textId="66D9E2E3" w:rsidR="00D344FA" w:rsidRDefault="00AB0F32" w:rsidP="00AB0F32">
      <w:pPr>
        <w:rPr>
          <w:rFonts w:cstheme="minorHAnsi"/>
        </w:rPr>
      </w:pPr>
      <w:r>
        <w:rPr>
          <w:rFonts w:cstheme="minorHAnsi"/>
        </w:rPr>
        <w:t xml:space="preserve">USU nursing faculty evaluates the undergraduate curriculum regularly. The following course outline and </w:t>
      </w:r>
      <w:r w:rsidR="00EB7E47">
        <w:rPr>
          <w:rFonts w:cstheme="minorHAnsi"/>
        </w:rPr>
        <w:t>s</w:t>
      </w:r>
      <w:r>
        <w:rPr>
          <w:rFonts w:cstheme="minorHAnsi"/>
        </w:rPr>
        <w:t xml:space="preserve">tudent </w:t>
      </w:r>
      <w:r w:rsidR="00EB7E47">
        <w:rPr>
          <w:rFonts w:cstheme="minorHAnsi"/>
        </w:rPr>
        <w:t>l</w:t>
      </w:r>
      <w:r>
        <w:rPr>
          <w:rFonts w:cstheme="minorHAnsi"/>
        </w:rPr>
        <w:t xml:space="preserve">earning </w:t>
      </w:r>
      <w:r w:rsidR="00EB7E47">
        <w:rPr>
          <w:rFonts w:cstheme="minorHAnsi"/>
        </w:rPr>
        <w:t>o</w:t>
      </w:r>
      <w:r>
        <w:rPr>
          <w:rFonts w:cstheme="minorHAnsi"/>
        </w:rPr>
        <w:t xml:space="preserve">utcomes are the result of extensive analyses of current literature, best educational practices, student needs, </w:t>
      </w:r>
      <w:r w:rsidR="00EB7E47">
        <w:rPr>
          <w:rFonts w:cstheme="minorHAnsi"/>
        </w:rPr>
        <w:t xml:space="preserve">attention to </w:t>
      </w:r>
      <w:r>
        <w:rPr>
          <w:rFonts w:cstheme="minorHAnsi"/>
        </w:rPr>
        <w:t xml:space="preserve">the complex and changing healthcare environment, and the influence of technology in nursing education. Courses </w:t>
      </w:r>
      <w:r w:rsidR="00976CE7">
        <w:rPr>
          <w:rFonts w:cstheme="minorHAnsi"/>
        </w:rPr>
        <w:t>are</w:t>
      </w:r>
      <w:r>
        <w:rPr>
          <w:rFonts w:cstheme="minorHAnsi"/>
        </w:rPr>
        <w:t xml:space="preserve"> designed to provide students rich opportunities to learn and apply important concepts and skills </w:t>
      </w:r>
      <w:r w:rsidR="00EB7E47">
        <w:rPr>
          <w:rFonts w:cstheme="minorHAnsi"/>
        </w:rPr>
        <w:t xml:space="preserve">required for </w:t>
      </w:r>
      <w:r>
        <w:rPr>
          <w:rFonts w:cstheme="minorHAnsi"/>
        </w:rPr>
        <w:t>excellent nurses and leaders in the profession.</w:t>
      </w:r>
    </w:p>
    <w:p w14:paraId="2172F4F3" w14:textId="4FE2051E" w:rsidR="00D344FA" w:rsidRDefault="00D344FA">
      <w:pPr>
        <w:rPr>
          <w:rFonts w:cstheme="minorHAnsi"/>
        </w:rPr>
      </w:pPr>
    </w:p>
    <w:p w14:paraId="26DF6C27" w14:textId="0989DC5C" w:rsidR="00AB0F32" w:rsidRDefault="00AB0F32" w:rsidP="00AB0F32">
      <w:pPr>
        <w:pStyle w:val="Heading1"/>
      </w:pPr>
      <w:bookmarkStart w:id="11" w:name="_Toc112658423"/>
      <w:bookmarkStart w:id="12" w:name="_Toc162006911"/>
      <w:r>
        <w:t>PROGRAM STUDENT LEARNIN</w:t>
      </w:r>
      <w:r w:rsidR="005D7F09">
        <w:t>G</w:t>
      </w:r>
      <w:r>
        <w:t xml:space="preserve"> OUTCOMES</w:t>
      </w:r>
      <w:bookmarkEnd w:id="11"/>
      <w:bookmarkEnd w:id="12"/>
    </w:p>
    <w:p w14:paraId="68202B23" w14:textId="3523DEF8" w:rsidR="00AB0F32" w:rsidRDefault="00AB0F32" w:rsidP="00AB0F32"/>
    <w:p w14:paraId="5AE1EED8" w14:textId="2CEB23E5" w:rsidR="00AB0F32" w:rsidRDefault="00AB0F32" w:rsidP="00AB0F32">
      <w:r w:rsidRPr="00AB0F32">
        <w:rPr>
          <w:b/>
        </w:rPr>
        <w:t xml:space="preserve">Upon completion of the Practical Nursing (PN certificate), students </w:t>
      </w:r>
      <w:r w:rsidR="00EC28E4">
        <w:rPr>
          <w:b/>
        </w:rPr>
        <w:t>are expected</w:t>
      </w:r>
      <w:r w:rsidRPr="00AB0F32">
        <w:rPr>
          <w:b/>
        </w:rPr>
        <w:t xml:space="preserve"> to:</w:t>
      </w:r>
    </w:p>
    <w:p w14:paraId="7D5EEE28" w14:textId="71D9DF6E" w:rsidR="00994195" w:rsidRPr="00E151F5" w:rsidRDefault="00994195" w:rsidP="00E151F5">
      <w:pPr>
        <w:pStyle w:val="ListParagraph"/>
        <w:numPr>
          <w:ilvl w:val="0"/>
          <w:numId w:val="4"/>
        </w:numPr>
        <w:spacing w:after="0"/>
        <w:rPr>
          <w:rFonts w:cstheme="minorHAnsi"/>
        </w:rPr>
      </w:pPr>
      <w:r>
        <w:rPr>
          <w:rFonts w:cstheme="minorHAnsi"/>
        </w:rPr>
        <w:t xml:space="preserve">Demonstrate competency while performing </w:t>
      </w:r>
      <w:r>
        <w:rPr>
          <w:rFonts w:cstheme="minorHAnsi"/>
          <w:b/>
        </w:rPr>
        <w:t xml:space="preserve">nursing skills </w:t>
      </w:r>
      <w:r>
        <w:rPr>
          <w:rFonts w:cstheme="minorHAnsi"/>
        </w:rPr>
        <w:t xml:space="preserve">incorporating </w:t>
      </w:r>
      <w:r>
        <w:rPr>
          <w:rFonts w:cstheme="minorHAnsi"/>
          <w:b/>
        </w:rPr>
        <w:t>critical thinking.</w:t>
      </w:r>
    </w:p>
    <w:p w14:paraId="3DE38239" w14:textId="5ADFD9E7" w:rsidR="00994195" w:rsidRDefault="00994195" w:rsidP="00E151F5">
      <w:pPr>
        <w:pStyle w:val="ListParagraph"/>
        <w:numPr>
          <w:ilvl w:val="0"/>
          <w:numId w:val="4"/>
        </w:numPr>
        <w:spacing w:after="0"/>
        <w:rPr>
          <w:rFonts w:cstheme="minorHAnsi"/>
        </w:rPr>
      </w:pPr>
      <w:r>
        <w:rPr>
          <w:rFonts w:cstheme="minorHAnsi"/>
        </w:rPr>
        <w:t xml:space="preserve">Implement </w:t>
      </w:r>
      <w:r>
        <w:rPr>
          <w:rFonts w:cstheme="minorHAnsi"/>
          <w:b/>
        </w:rPr>
        <w:t>holistic principles</w:t>
      </w:r>
      <w:r>
        <w:rPr>
          <w:rFonts w:cstheme="minorHAnsi"/>
        </w:rPr>
        <w:t xml:space="preserve"> while caring for individuals, families, and communities across the </w:t>
      </w:r>
      <w:r>
        <w:rPr>
          <w:rFonts w:cstheme="minorHAnsi"/>
          <w:b/>
        </w:rPr>
        <w:t>lifespan</w:t>
      </w:r>
      <w:r>
        <w:rPr>
          <w:rFonts w:cstheme="minorHAnsi"/>
        </w:rPr>
        <w:t>.</w:t>
      </w:r>
    </w:p>
    <w:p w14:paraId="5C078AC3" w14:textId="3114FDC6" w:rsidR="00994195" w:rsidRDefault="00994195" w:rsidP="00E151F5">
      <w:pPr>
        <w:pStyle w:val="ListParagraph"/>
        <w:numPr>
          <w:ilvl w:val="0"/>
          <w:numId w:val="4"/>
        </w:numPr>
        <w:spacing w:after="0"/>
        <w:rPr>
          <w:rFonts w:cstheme="minorHAnsi"/>
        </w:rPr>
      </w:pPr>
      <w:r>
        <w:rPr>
          <w:rFonts w:cstheme="minorHAnsi"/>
        </w:rPr>
        <w:t xml:space="preserve">Utilize the </w:t>
      </w:r>
      <w:r>
        <w:rPr>
          <w:rFonts w:cstheme="minorHAnsi"/>
          <w:b/>
        </w:rPr>
        <w:t>nursing process</w:t>
      </w:r>
      <w:r>
        <w:rPr>
          <w:rFonts w:cstheme="minorHAnsi"/>
        </w:rPr>
        <w:t xml:space="preserve"> to provide </w:t>
      </w:r>
      <w:r>
        <w:rPr>
          <w:rFonts w:cstheme="minorHAnsi"/>
          <w:b/>
        </w:rPr>
        <w:t>safe nursing care</w:t>
      </w:r>
      <w:r>
        <w:rPr>
          <w:rFonts w:cstheme="minorHAnsi"/>
        </w:rPr>
        <w:t xml:space="preserve"> in a structured setting.</w:t>
      </w:r>
    </w:p>
    <w:p w14:paraId="286354AD" w14:textId="7FA15ADF" w:rsidR="00994195" w:rsidRDefault="00994195" w:rsidP="00E151F5">
      <w:pPr>
        <w:pStyle w:val="ListParagraph"/>
        <w:numPr>
          <w:ilvl w:val="0"/>
          <w:numId w:val="4"/>
        </w:numPr>
        <w:spacing w:after="0"/>
        <w:rPr>
          <w:rFonts w:cstheme="minorHAnsi"/>
        </w:rPr>
      </w:pPr>
      <w:r>
        <w:rPr>
          <w:rFonts w:cstheme="minorHAnsi"/>
        </w:rPr>
        <w:t xml:space="preserve">Demonstrate </w:t>
      </w:r>
      <w:r>
        <w:rPr>
          <w:rFonts w:cstheme="minorHAnsi"/>
          <w:b/>
        </w:rPr>
        <w:t>effective communication</w:t>
      </w:r>
      <w:r>
        <w:rPr>
          <w:rFonts w:cstheme="minorHAnsi"/>
        </w:rPr>
        <w:t xml:space="preserve"> within interdisciplinary </w:t>
      </w:r>
      <w:r>
        <w:rPr>
          <w:rFonts w:cstheme="minorHAnsi"/>
          <w:b/>
        </w:rPr>
        <w:t>teams</w:t>
      </w:r>
      <w:r>
        <w:rPr>
          <w:rFonts w:cstheme="minorHAnsi"/>
        </w:rPr>
        <w:t>.</w:t>
      </w:r>
    </w:p>
    <w:p w14:paraId="05B431AA" w14:textId="16FCFB54" w:rsidR="00994195" w:rsidRDefault="00994195" w:rsidP="00E151F5">
      <w:pPr>
        <w:pStyle w:val="ListParagraph"/>
        <w:numPr>
          <w:ilvl w:val="0"/>
          <w:numId w:val="4"/>
        </w:numPr>
        <w:spacing w:after="0"/>
        <w:rPr>
          <w:rFonts w:cstheme="minorHAnsi"/>
        </w:rPr>
      </w:pPr>
      <w:r>
        <w:rPr>
          <w:rFonts w:cstheme="minorHAnsi"/>
        </w:rPr>
        <w:lastRenderedPageBreak/>
        <w:t xml:space="preserve">Identify </w:t>
      </w:r>
      <w:r>
        <w:rPr>
          <w:rFonts w:cstheme="minorHAnsi"/>
          <w:b/>
        </w:rPr>
        <w:t>accountability</w:t>
      </w:r>
      <w:r>
        <w:rPr>
          <w:rFonts w:cstheme="minorHAnsi"/>
        </w:rPr>
        <w:t xml:space="preserve"> in nursing practice according to </w:t>
      </w:r>
      <w:r>
        <w:rPr>
          <w:rFonts w:cstheme="minorHAnsi"/>
          <w:b/>
        </w:rPr>
        <w:t>legal and ethical principles</w:t>
      </w:r>
      <w:r>
        <w:rPr>
          <w:rFonts w:cstheme="minorHAnsi"/>
        </w:rPr>
        <w:t>.</w:t>
      </w:r>
    </w:p>
    <w:p w14:paraId="6CE1FECD" w14:textId="2D4EC6D6" w:rsidR="00994195" w:rsidRDefault="00994195" w:rsidP="00E151F5">
      <w:pPr>
        <w:pStyle w:val="ListParagraph"/>
        <w:numPr>
          <w:ilvl w:val="0"/>
          <w:numId w:val="4"/>
        </w:numPr>
        <w:spacing w:after="0"/>
        <w:rPr>
          <w:rFonts w:cstheme="minorHAnsi"/>
        </w:rPr>
      </w:pPr>
      <w:r>
        <w:rPr>
          <w:rFonts w:cstheme="minorHAnsi"/>
        </w:rPr>
        <w:t xml:space="preserve">Assume responsibility for implementing individual </w:t>
      </w:r>
      <w:r>
        <w:rPr>
          <w:rFonts w:cstheme="minorHAnsi"/>
          <w:b/>
        </w:rPr>
        <w:t>professional development</w:t>
      </w:r>
      <w:r>
        <w:rPr>
          <w:rFonts w:cstheme="minorHAnsi"/>
        </w:rPr>
        <w:t>.</w:t>
      </w:r>
    </w:p>
    <w:p w14:paraId="34F8F995" w14:textId="34A9090F" w:rsidR="00994195" w:rsidRDefault="00994195" w:rsidP="00E151F5">
      <w:pPr>
        <w:pStyle w:val="ListParagraph"/>
        <w:numPr>
          <w:ilvl w:val="0"/>
          <w:numId w:val="4"/>
        </w:numPr>
        <w:spacing w:after="0"/>
        <w:rPr>
          <w:rFonts w:cstheme="minorHAnsi"/>
        </w:rPr>
      </w:pPr>
      <w:r>
        <w:rPr>
          <w:rFonts w:cstheme="minorHAnsi"/>
        </w:rPr>
        <w:t xml:space="preserve">Reinforce fundamental </w:t>
      </w:r>
      <w:r>
        <w:rPr>
          <w:rFonts w:cstheme="minorHAnsi"/>
          <w:b/>
        </w:rPr>
        <w:t>health education and promotion</w:t>
      </w:r>
      <w:r>
        <w:rPr>
          <w:rFonts w:cstheme="minorHAnsi"/>
        </w:rPr>
        <w:t xml:space="preserve"> in a variety of settings across the lifespan.</w:t>
      </w:r>
    </w:p>
    <w:p w14:paraId="4E8B8D63" w14:textId="77777777" w:rsidR="00994195" w:rsidRDefault="00994195" w:rsidP="00E151F5">
      <w:pPr>
        <w:pStyle w:val="ListParagraph"/>
        <w:numPr>
          <w:ilvl w:val="0"/>
          <w:numId w:val="4"/>
        </w:numPr>
        <w:spacing w:after="0"/>
        <w:rPr>
          <w:rFonts w:cstheme="minorHAnsi"/>
        </w:rPr>
      </w:pPr>
      <w:r>
        <w:rPr>
          <w:rFonts w:cstheme="minorHAnsi"/>
        </w:rPr>
        <w:t xml:space="preserve">Demonstrate </w:t>
      </w:r>
      <w:r>
        <w:rPr>
          <w:rFonts w:cstheme="minorHAnsi"/>
          <w:b/>
        </w:rPr>
        <w:t>respect</w:t>
      </w:r>
      <w:r>
        <w:rPr>
          <w:rFonts w:cstheme="minorHAnsi"/>
        </w:rPr>
        <w:t xml:space="preserve"> and </w:t>
      </w:r>
      <w:r>
        <w:rPr>
          <w:rFonts w:cstheme="minorHAnsi"/>
          <w:b/>
        </w:rPr>
        <w:t xml:space="preserve">caring </w:t>
      </w:r>
      <w:r>
        <w:rPr>
          <w:rFonts w:cstheme="minorHAnsi"/>
        </w:rPr>
        <w:t xml:space="preserve">to promote hope, health, and healing, while preserving </w:t>
      </w:r>
      <w:r>
        <w:rPr>
          <w:rFonts w:cstheme="minorHAnsi"/>
          <w:b/>
        </w:rPr>
        <w:t>dignity</w:t>
      </w:r>
      <w:r>
        <w:rPr>
          <w:rFonts w:cstheme="minorHAnsi"/>
        </w:rPr>
        <w:t>.</w:t>
      </w:r>
    </w:p>
    <w:p w14:paraId="18833A43" w14:textId="5ABBFB03" w:rsidR="00994195" w:rsidRDefault="00994195" w:rsidP="00AB0F32"/>
    <w:p w14:paraId="6D12FC9E" w14:textId="53CCD36B" w:rsidR="00994195" w:rsidRDefault="00994195" w:rsidP="00AB0F32">
      <w:r w:rsidRPr="00AB0F32">
        <w:rPr>
          <w:b/>
        </w:rPr>
        <w:t xml:space="preserve">Upon completion of the </w:t>
      </w:r>
      <w:proofErr w:type="gramStart"/>
      <w:r>
        <w:rPr>
          <w:b/>
        </w:rPr>
        <w:t>Associate Degree</w:t>
      </w:r>
      <w:proofErr w:type="gramEnd"/>
      <w:r>
        <w:rPr>
          <w:b/>
        </w:rPr>
        <w:t xml:space="preserve"> Nursing (Associate of Applied Science in Nursing)</w:t>
      </w:r>
      <w:r w:rsidRPr="00AB0F32">
        <w:rPr>
          <w:b/>
        </w:rPr>
        <w:t xml:space="preserve">, students </w:t>
      </w:r>
      <w:r w:rsidR="00EC28E4">
        <w:rPr>
          <w:b/>
        </w:rPr>
        <w:t>are expected</w:t>
      </w:r>
      <w:r w:rsidRPr="00AB0F32">
        <w:rPr>
          <w:b/>
        </w:rPr>
        <w:t xml:space="preserve"> to:</w:t>
      </w:r>
    </w:p>
    <w:p w14:paraId="218F4344" w14:textId="2B468905" w:rsidR="00994195" w:rsidRDefault="00994195" w:rsidP="00E151F5">
      <w:pPr>
        <w:pStyle w:val="ListParagraph"/>
        <w:numPr>
          <w:ilvl w:val="0"/>
          <w:numId w:val="5"/>
        </w:numPr>
        <w:spacing w:after="0"/>
        <w:rPr>
          <w:rFonts w:cstheme="minorHAnsi"/>
        </w:rPr>
      </w:pPr>
      <w:r>
        <w:rPr>
          <w:rFonts w:cstheme="minorHAnsi"/>
        </w:rPr>
        <w:t xml:space="preserve">Demonstrate proficiency while performing </w:t>
      </w:r>
      <w:r>
        <w:rPr>
          <w:rFonts w:cstheme="minorHAnsi"/>
          <w:b/>
        </w:rPr>
        <w:t>nursing skills</w:t>
      </w:r>
      <w:r>
        <w:rPr>
          <w:rFonts w:cstheme="minorHAnsi"/>
        </w:rPr>
        <w:t xml:space="preserve"> incorporating </w:t>
      </w:r>
      <w:r>
        <w:rPr>
          <w:rFonts w:cstheme="minorHAnsi"/>
          <w:b/>
        </w:rPr>
        <w:t>nursing judgment</w:t>
      </w:r>
      <w:r>
        <w:rPr>
          <w:rFonts w:cstheme="minorHAnsi"/>
        </w:rPr>
        <w:t xml:space="preserve"> and </w:t>
      </w:r>
      <w:r>
        <w:rPr>
          <w:rFonts w:cstheme="minorHAnsi"/>
          <w:b/>
        </w:rPr>
        <w:t>evidence-based practice</w:t>
      </w:r>
      <w:r>
        <w:rPr>
          <w:rFonts w:cstheme="minorHAnsi"/>
        </w:rPr>
        <w:t>.</w:t>
      </w:r>
    </w:p>
    <w:p w14:paraId="101441ED" w14:textId="03EA6573" w:rsidR="00994195" w:rsidRDefault="00994195" w:rsidP="00E151F5">
      <w:pPr>
        <w:pStyle w:val="ListParagraph"/>
        <w:numPr>
          <w:ilvl w:val="0"/>
          <w:numId w:val="5"/>
        </w:numPr>
        <w:spacing w:after="0"/>
        <w:rPr>
          <w:rFonts w:cstheme="minorHAnsi"/>
        </w:rPr>
      </w:pPr>
      <w:r>
        <w:rPr>
          <w:rFonts w:cstheme="minorHAnsi"/>
        </w:rPr>
        <w:t xml:space="preserve">Apply </w:t>
      </w:r>
      <w:r>
        <w:rPr>
          <w:rFonts w:cstheme="minorHAnsi"/>
          <w:b/>
        </w:rPr>
        <w:t>holistic principles</w:t>
      </w:r>
      <w:r>
        <w:rPr>
          <w:rFonts w:cstheme="minorHAnsi"/>
        </w:rPr>
        <w:t xml:space="preserve"> while caring for individuals, families, and communities across the </w:t>
      </w:r>
      <w:r>
        <w:rPr>
          <w:rFonts w:cstheme="minorHAnsi"/>
          <w:b/>
        </w:rPr>
        <w:t>lifespan</w:t>
      </w:r>
      <w:r>
        <w:rPr>
          <w:rFonts w:cstheme="minorHAnsi"/>
        </w:rPr>
        <w:t>.</w:t>
      </w:r>
    </w:p>
    <w:p w14:paraId="7431D9BE" w14:textId="160751BC" w:rsidR="00994195" w:rsidRDefault="00994195" w:rsidP="00E151F5">
      <w:pPr>
        <w:pStyle w:val="ListParagraph"/>
        <w:numPr>
          <w:ilvl w:val="0"/>
          <w:numId w:val="5"/>
        </w:numPr>
        <w:spacing w:after="0"/>
        <w:rPr>
          <w:rFonts w:cstheme="minorHAnsi"/>
        </w:rPr>
      </w:pPr>
      <w:r>
        <w:rPr>
          <w:rFonts w:cstheme="minorHAnsi"/>
        </w:rPr>
        <w:t xml:space="preserve">Establish </w:t>
      </w:r>
      <w:r>
        <w:rPr>
          <w:rFonts w:cstheme="minorHAnsi"/>
          <w:b/>
        </w:rPr>
        <w:t>priorities</w:t>
      </w:r>
      <w:r>
        <w:rPr>
          <w:rFonts w:cstheme="minorHAnsi"/>
        </w:rPr>
        <w:t xml:space="preserve"> and ensure </w:t>
      </w:r>
      <w:r>
        <w:rPr>
          <w:rFonts w:cstheme="minorHAnsi"/>
          <w:b/>
        </w:rPr>
        <w:t>safe, quality care</w:t>
      </w:r>
      <w:r>
        <w:rPr>
          <w:rFonts w:cstheme="minorHAnsi"/>
        </w:rPr>
        <w:t xml:space="preserve"> while utilizing the </w:t>
      </w:r>
      <w:r>
        <w:rPr>
          <w:rFonts w:cstheme="minorHAnsi"/>
          <w:b/>
        </w:rPr>
        <w:t>nursing process</w:t>
      </w:r>
      <w:r>
        <w:rPr>
          <w:rFonts w:cstheme="minorHAnsi"/>
        </w:rPr>
        <w:t>.</w:t>
      </w:r>
    </w:p>
    <w:p w14:paraId="377B3427" w14:textId="4DF74D7F" w:rsidR="00994195" w:rsidRDefault="00994195" w:rsidP="00E151F5">
      <w:pPr>
        <w:pStyle w:val="ListParagraph"/>
        <w:numPr>
          <w:ilvl w:val="0"/>
          <w:numId w:val="5"/>
        </w:numPr>
        <w:spacing w:after="0"/>
        <w:rPr>
          <w:rFonts w:cstheme="minorHAnsi"/>
        </w:rPr>
      </w:pPr>
      <w:r>
        <w:rPr>
          <w:rFonts w:cstheme="minorHAnsi"/>
          <w:b/>
        </w:rPr>
        <w:t xml:space="preserve">Model effective communication </w:t>
      </w:r>
      <w:r>
        <w:rPr>
          <w:rFonts w:cstheme="minorHAnsi"/>
        </w:rPr>
        <w:t xml:space="preserve">and </w:t>
      </w:r>
      <w:r>
        <w:rPr>
          <w:rFonts w:cstheme="minorHAnsi"/>
          <w:b/>
        </w:rPr>
        <w:t xml:space="preserve">leadership </w:t>
      </w:r>
      <w:r>
        <w:rPr>
          <w:rFonts w:cstheme="minorHAnsi"/>
        </w:rPr>
        <w:t xml:space="preserve">when </w:t>
      </w:r>
      <w:r>
        <w:rPr>
          <w:rFonts w:cstheme="minorHAnsi"/>
          <w:b/>
        </w:rPr>
        <w:t>collaborating within interdisciplinary teams</w:t>
      </w:r>
      <w:r>
        <w:rPr>
          <w:rFonts w:cstheme="minorHAnsi"/>
        </w:rPr>
        <w:t>.</w:t>
      </w:r>
    </w:p>
    <w:p w14:paraId="0C8C85D3" w14:textId="25B71FE2" w:rsidR="00994195" w:rsidRPr="00E151F5" w:rsidRDefault="00994195" w:rsidP="00E151F5">
      <w:pPr>
        <w:pStyle w:val="ListParagraph"/>
        <w:numPr>
          <w:ilvl w:val="0"/>
          <w:numId w:val="5"/>
        </w:numPr>
        <w:spacing w:after="0"/>
        <w:rPr>
          <w:rFonts w:cstheme="minorHAnsi"/>
        </w:rPr>
      </w:pPr>
      <w:r>
        <w:rPr>
          <w:rFonts w:cstheme="minorHAnsi"/>
          <w:b/>
        </w:rPr>
        <w:t>Model accountability</w:t>
      </w:r>
      <w:r>
        <w:t xml:space="preserve"> in nursing practice while adhering to </w:t>
      </w:r>
      <w:r>
        <w:rPr>
          <w:b/>
        </w:rPr>
        <w:t>legal and ethical principles</w:t>
      </w:r>
      <w:r>
        <w:t>.</w:t>
      </w:r>
    </w:p>
    <w:p w14:paraId="05F6B856" w14:textId="7B48B0C4" w:rsidR="00994195" w:rsidRDefault="00994195" w:rsidP="00E151F5">
      <w:pPr>
        <w:pStyle w:val="ListParagraph"/>
        <w:numPr>
          <w:ilvl w:val="0"/>
          <w:numId w:val="5"/>
        </w:numPr>
        <w:spacing w:after="0"/>
        <w:rPr>
          <w:rFonts w:cstheme="minorHAnsi"/>
        </w:rPr>
      </w:pPr>
      <w:r>
        <w:rPr>
          <w:rFonts w:cstheme="minorHAnsi"/>
          <w:b/>
        </w:rPr>
        <w:t xml:space="preserve">Advocate for professional and leadership role development </w:t>
      </w:r>
      <w:r>
        <w:rPr>
          <w:rFonts w:cstheme="minorHAnsi"/>
        </w:rPr>
        <w:t xml:space="preserve">in </w:t>
      </w:r>
      <w:r>
        <w:rPr>
          <w:rFonts w:cstheme="minorHAnsi"/>
          <w:b/>
        </w:rPr>
        <w:t>self and others</w:t>
      </w:r>
      <w:r>
        <w:rPr>
          <w:rFonts w:cstheme="minorHAnsi"/>
        </w:rPr>
        <w:t>.</w:t>
      </w:r>
    </w:p>
    <w:p w14:paraId="3A8752D7" w14:textId="77777777" w:rsidR="00E151F5" w:rsidRPr="00E151F5" w:rsidRDefault="00994195" w:rsidP="00F12697">
      <w:pPr>
        <w:pStyle w:val="ListParagraph"/>
        <w:numPr>
          <w:ilvl w:val="0"/>
          <w:numId w:val="5"/>
        </w:numPr>
        <w:spacing w:after="0"/>
      </w:pPr>
      <w:r w:rsidRPr="00E151F5">
        <w:rPr>
          <w:rFonts w:cstheme="minorHAnsi"/>
          <w:b/>
        </w:rPr>
        <w:t>Implement teaching plans and health promotion</w:t>
      </w:r>
      <w:r w:rsidRPr="00E151F5">
        <w:rPr>
          <w:rFonts w:cstheme="minorHAnsi"/>
        </w:rPr>
        <w:t xml:space="preserve"> in a variety of settings across the lifespan.</w:t>
      </w:r>
    </w:p>
    <w:p w14:paraId="51576A21" w14:textId="30DD72BC" w:rsidR="00994195" w:rsidRPr="00994195" w:rsidRDefault="00994195" w:rsidP="00F12697">
      <w:pPr>
        <w:pStyle w:val="ListParagraph"/>
        <w:numPr>
          <w:ilvl w:val="0"/>
          <w:numId w:val="5"/>
        </w:numPr>
        <w:spacing w:after="0"/>
      </w:pPr>
      <w:r w:rsidRPr="00E151F5">
        <w:rPr>
          <w:rFonts w:cstheme="minorHAnsi"/>
        </w:rPr>
        <w:t xml:space="preserve">Serve as a </w:t>
      </w:r>
      <w:r w:rsidRPr="00E151F5">
        <w:rPr>
          <w:rFonts w:cstheme="minorHAnsi"/>
          <w:b/>
        </w:rPr>
        <w:t>caring and respectful advocate</w:t>
      </w:r>
      <w:r w:rsidRPr="00E151F5">
        <w:rPr>
          <w:rFonts w:cstheme="minorHAnsi"/>
        </w:rPr>
        <w:t xml:space="preserve"> in promoting hope, health, and healing, while preserving human </w:t>
      </w:r>
      <w:r w:rsidRPr="00E151F5">
        <w:rPr>
          <w:rFonts w:cstheme="minorHAnsi"/>
          <w:b/>
        </w:rPr>
        <w:t>dignity</w:t>
      </w:r>
      <w:r w:rsidRPr="00E151F5">
        <w:rPr>
          <w:rFonts w:cstheme="minorHAnsi"/>
        </w:rPr>
        <w:t>.</w:t>
      </w:r>
    </w:p>
    <w:p w14:paraId="24C37636" w14:textId="0777BF16" w:rsidR="00994195" w:rsidRDefault="00994195"/>
    <w:p w14:paraId="00712A00" w14:textId="3319419C" w:rsidR="00994195" w:rsidRDefault="00994195" w:rsidP="00994195">
      <w:pPr>
        <w:pStyle w:val="Heading1"/>
      </w:pPr>
      <w:bookmarkStart w:id="13" w:name="_Toc112658424"/>
      <w:bookmarkStart w:id="14" w:name="_Toc162006912"/>
      <w:r>
        <w:t>CONCEPT-BASED CURRICULUM</w:t>
      </w:r>
      <w:bookmarkEnd w:id="13"/>
      <w:bookmarkEnd w:id="14"/>
    </w:p>
    <w:p w14:paraId="09C6870D" w14:textId="77777777" w:rsidR="00994195" w:rsidRDefault="00994195" w:rsidP="00994195"/>
    <w:p w14:paraId="0B1F881A" w14:textId="35C19C0B" w:rsidR="00994195" w:rsidRDefault="00994195" w:rsidP="00994195">
      <w:r>
        <w:t xml:space="preserve">As much as 50% of the information taught in a </w:t>
      </w:r>
      <w:r w:rsidR="00526BBB">
        <w:t>USU nursing</w:t>
      </w:r>
      <w:r>
        <w:t xml:space="preserve"> program changes within two years after graduation. Nursing students must manage huge amounts of rapidly changing information during nursing school – as well as throughout their career. Nurses cannot possibly know </w:t>
      </w:r>
      <w:proofErr w:type="gramStart"/>
      <w:r>
        <w:t>all of</w:t>
      </w:r>
      <w:proofErr w:type="gramEnd"/>
      <w:r>
        <w:t xml:space="preserve"> the information necessary to care for all of their patients. They must learn how and where to efficiently locate accurate information.</w:t>
      </w:r>
    </w:p>
    <w:p w14:paraId="53B50471" w14:textId="77777777" w:rsidR="00994195" w:rsidRDefault="00994195" w:rsidP="00994195"/>
    <w:p w14:paraId="62784953" w14:textId="73D797CB" w:rsidR="00994195" w:rsidRDefault="00994195" w:rsidP="00994195">
      <w:r>
        <w:t xml:space="preserve">Students often believe they cannot be expected to know course content unless it has been specifically taught in a course, and that faculty are responsible to “cover” all content. In a traditional educational setting, large amounts of textbook information </w:t>
      </w:r>
      <w:r w:rsidR="00DA3342">
        <w:t>are</w:t>
      </w:r>
      <w:r>
        <w:t xml:space="preserve"> covered by faculty, rather than guiding students to use textbooks as a learning resource and reference. Within this perspective, classroom time becomes primarily an information delivery session.</w:t>
      </w:r>
    </w:p>
    <w:p w14:paraId="3BA1F308" w14:textId="77777777" w:rsidR="00994195" w:rsidRDefault="00994195" w:rsidP="00994195"/>
    <w:p w14:paraId="4EF559BD" w14:textId="47A949DB" w:rsidR="00994195" w:rsidRDefault="00994195" w:rsidP="00994195">
      <w:r>
        <w:t xml:space="preserve">Managing large amounts of essential nursing information is possible within a concept-based curriculum. A concept, or set of concepts, organizes information that is easier to understand and remember compared to memorizing long lists of facts. Concept-based instruction requires higher levels of thinking from both faculty and students through active student engagement. Students are placed in learning groups to solve problems, work through cases, situations, and questions rather than simply receiving lectures about concepts, thus bringing the students as close to the real experience as possible in the classroom. Students work collaboratively and teach one another as the teacher coaches and facilitates student learning. Concept-based learning is about taking </w:t>
      </w:r>
      <w:proofErr w:type="gramStart"/>
      <w:r>
        <w:t>responsibility, and</w:t>
      </w:r>
      <w:proofErr w:type="gramEnd"/>
      <w:r>
        <w:t xml:space="preserve"> consists of changing behavior to meet essential program outcomes that educate safe and effective nurses. </w:t>
      </w:r>
    </w:p>
    <w:p w14:paraId="35808DB7" w14:textId="77777777" w:rsidR="00994195" w:rsidRDefault="00994195" w:rsidP="00994195"/>
    <w:p w14:paraId="1FC96818" w14:textId="77777777" w:rsidR="00994195" w:rsidRDefault="00994195" w:rsidP="00994195">
      <w:r>
        <w:t>To assist students in preparing for their nursing practice, USU faculty evaluated landmark publications related to safety, quality, error prevention, simulation effectiveness, technology to support learning, adult and non-traditional learning, content overload in nursing education, evidence-based practice, and managing the 21</w:t>
      </w:r>
      <w:r w:rsidRPr="0064251F">
        <w:rPr>
          <w:vertAlign w:val="superscript"/>
        </w:rPr>
        <w:t>st</w:t>
      </w:r>
      <w:r>
        <w:t xml:space="preserve"> century explosion of nursing information. The USU nursing curriculum reflects national nursing education trends and embraces a student-centered, Concept-Based Curriculum (CBC) designed to provide students the opportunity to focus on vital concepts, and to organize, transfer and retain essential nursing knowledge, skills, </w:t>
      </w:r>
      <w:r>
        <w:lastRenderedPageBreak/>
        <w:t>and attitudes. Conceptual teaching supports students’ critical thinking while minimizing rote memorization and superficial learning.</w:t>
      </w:r>
    </w:p>
    <w:p w14:paraId="0CAB268E" w14:textId="77777777" w:rsidR="00994195" w:rsidRDefault="00994195" w:rsidP="00994195"/>
    <w:p w14:paraId="2AC1A959" w14:textId="3FD47C8B" w:rsidR="00994195" w:rsidRPr="003C0E4B" w:rsidRDefault="00994195" w:rsidP="00994195">
      <w:r>
        <w:t xml:space="preserve">A concept-based curriculum consists of </w:t>
      </w:r>
      <w:r>
        <w:rPr>
          <w:i/>
        </w:rPr>
        <w:t xml:space="preserve">concepts </w:t>
      </w:r>
      <w:r>
        <w:t xml:space="preserve">and </w:t>
      </w:r>
      <w:r>
        <w:rPr>
          <w:i/>
        </w:rPr>
        <w:t>exemplars</w:t>
      </w:r>
      <w:r>
        <w:t xml:space="preserve"> (examples). Concepts are essential nursing components clustered by common or defining characteristics. Students are introduced to concepts and learn to organize and analyze the concepts, then understand them more thoroughly through the study and application of diseases, clinical issues, or problems that exemplify the concept (</w:t>
      </w:r>
      <w:r>
        <w:rPr>
          <w:i/>
        </w:rPr>
        <w:t>exemplars</w:t>
      </w:r>
      <w:r>
        <w:t>). This table is a guide to teaching and learning conceptually at USU:</w:t>
      </w:r>
    </w:p>
    <w:p w14:paraId="17D3E103" w14:textId="64A9458E" w:rsidR="00313150" w:rsidRDefault="00292FBA" w:rsidP="00994195">
      <w:r>
        <w:rPr>
          <w:noProof/>
        </w:rPr>
        <mc:AlternateContent>
          <mc:Choice Requires="wps">
            <w:drawing>
              <wp:anchor distT="45720" distB="45720" distL="114300" distR="114300" simplePos="0" relativeHeight="251659264" behindDoc="0" locked="0" layoutInCell="1" allowOverlap="1" wp14:anchorId="628A7241" wp14:editId="3AC96ED3">
                <wp:simplePos x="0" y="0"/>
                <wp:positionH relativeFrom="margin">
                  <wp:align>right</wp:align>
                </wp:positionH>
                <wp:positionV relativeFrom="paragraph">
                  <wp:posOffset>232410</wp:posOffset>
                </wp:positionV>
                <wp:extent cx="6385560" cy="9525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952500"/>
                        </a:xfrm>
                        <a:prstGeom prst="rect">
                          <a:avLst/>
                        </a:prstGeom>
                        <a:solidFill>
                          <a:srgbClr val="FFFFFF"/>
                        </a:solidFill>
                        <a:ln w="9525">
                          <a:solidFill>
                            <a:srgbClr val="000000"/>
                          </a:solidFill>
                          <a:miter lim="800000"/>
                          <a:headEnd/>
                          <a:tailEnd/>
                        </a:ln>
                      </wps:spPr>
                      <wps:txbx>
                        <w:txbxContent>
                          <w:p w14:paraId="258CC6E3" w14:textId="77777777" w:rsidR="00521ECC" w:rsidRDefault="00521ECC" w:rsidP="00994195">
                            <w:pPr>
                              <w:pStyle w:val="ListParagraph"/>
                              <w:numPr>
                                <w:ilvl w:val="0"/>
                                <w:numId w:val="6"/>
                              </w:numPr>
                              <w:spacing w:after="0"/>
                            </w:pPr>
                            <w:r>
                              <w:t>Focus on the CONCEPT</w:t>
                            </w:r>
                          </w:p>
                          <w:p w14:paraId="24B6C351" w14:textId="77777777" w:rsidR="00521ECC" w:rsidRDefault="00521ECC" w:rsidP="00994195">
                            <w:pPr>
                              <w:pStyle w:val="ListParagraph"/>
                              <w:numPr>
                                <w:ilvl w:val="1"/>
                                <w:numId w:val="6"/>
                              </w:numPr>
                              <w:spacing w:after="0"/>
                            </w:pPr>
                            <w:r>
                              <w:t>Provide additional content and application through EXEMPLARS</w:t>
                            </w:r>
                          </w:p>
                          <w:p w14:paraId="126FAD88" w14:textId="77777777" w:rsidR="00521ECC" w:rsidRDefault="00521ECC" w:rsidP="00994195">
                            <w:pPr>
                              <w:pStyle w:val="ListParagraph"/>
                              <w:numPr>
                                <w:ilvl w:val="2"/>
                                <w:numId w:val="6"/>
                              </w:numPr>
                              <w:spacing w:after="0"/>
                            </w:pPr>
                            <w:r>
                              <w:t>Analyze relationship of EXEMPLARS and CONCEPT to interrelated concepts</w:t>
                            </w:r>
                          </w:p>
                          <w:p w14:paraId="6160E93C" w14:textId="77777777" w:rsidR="00521ECC" w:rsidRDefault="00521ECC" w:rsidP="00994195">
                            <w:pPr>
                              <w:pStyle w:val="ListParagraph"/>
                              <w:numPr>
                                <w:ilvl w:val="3"/>
                                <w:numId w:val="6"/>
                              </w:numPr>
                              <w:spacing w:after="0"/>
                            </w:pPr>
                            <w:r>
                              <w:t>Integrate new and previously encountered information, experiences, skills, and attitudes with the CONCEPT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8A7241" id="_x0000_t202" coordsize="21600,21600" o:spt="202" path="m,l,21600r21600,l21600,xe">
                <v:stroke joinstyle="miter"/>
                <v:path gradientshapeok="t" o:connecttype="rect"/>
              </v:shapetype>
              <v:shape id="Text Box 2" o:spid="_x0000_s1026" type="#_x0000_t202" style="position:absolute;margin-left:451.6pt;margin-top:18.3pt;width:502.8pt;height: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xIQIAAEY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">
                <v:textbox>
                  <w:txbxContent>
                    <w:p w14:paraId="258CC6E3" w14:textId="77777777" w:rsidR="00521ECC" w:rsidRDefault="00521ECC" w:rsidP="00994195">
                      <w:pPr>
                        <w:pStyle w:val="ListParagraph"/>
                        <w:numPr>
                          <w:ilvl w:val="0"/>
                          <w:numId w:val="6"/>
                        </w:numPr>
                        <w:spacing w:after="0"/>
                      </w:pPr>
                      <w:r>
                        <w:t>Focus on the CONCEPT</w:t>
                      </w:r>
                    </w:p>
                    <w:p w14:paraId="24B6C351" w14:textId="77777777" w:rsidR="00521ECC" w:rsidRDefault="00521ECC" w:rsidP="00994195">
                      <w:pPr>
                        <w:pStyle w:val="ListParagraph"/>
                        <w:numPr>
                          <w:ilvl w:val="1"/>
                          <w:numId w:val="6"/>
                        </w:numPr>
                        <w:spacing w:after="0"/>
                      </w:pPr>
                      <w:r>
                        <w:t>Provide additional content and application through EXEMPLARS</w:t>
                      </w:r>
                    </w:p>
                    <w:p w14:paraId="126FAD88" w14:textId="77777777" w:rsidR="00521ECC" w:rsidRDefault="00521ECC" w:rsidP="00994195">
                      <w:pPr>
                        <w:pStyle w:val="ListParagraph"/>
                        <w:numPr>
                          <w:ilvl w:val="2"/>
                          <w:numId w:val="6"/>
                        </w:numPr>
                        <w:spacing w:after="0"/>
                      </w:pPr>
                      <w:r>
                        <w:t>Analyze relationship of EXEMPLARS and CONCEPT to interrelated concepts</w:t>
                      </w:r>
                    </w:p>
                    <w:p w14:paraId="6160E93C" w14:textId="77777777" w:rsidR="00521ECC" w:rsidRDefault="00521ECC" w:rsidP="00994195">
                      <w:pPr>
                        <w:pStyle w:val="ListParagraph"/>
                        <w:numPr>
                          <w:ilvl w:val="3"/>
                          <w:numId w:val="6"/>
                        </w:numPr>
                        <w:spacing w:after="0"/>
                      </w:pPr>
                      <w:r>
                        <w:t>Integrate new and previously encountered information, experiences, skills, and attitudes with the CONCEPT</w:t>
                      </w:r>
                    </w:p>
                  </w:txbxContent>
                </v:textbox>
                <w10:wrap type="square" anchorx="margin"/>
              </v:shape>
            </w:pict>
          </mc:Fallback>
        </mc:AlternateContent>
      </w:r>
    </w:p>
    <w:p w14:paraId="64A6FC1A" w14:textId="44073C83" w:rsidR="00313150" w:rsidRDefault="00313150" w:rsidP="00994195"/>
    <w:p w14:paraId="454680C9" w14:textId="7B19CD50" w:rsidR="00313150" w:rsidRDefault="00313150" w:rsidP="00313150">
      <w:pPr>
        <w:pStyle w:val="Heading1"/>
      </w:pPr>
      <w:bookmarkStart w:id="15" w:name="_Toc112658425"/>
      <w:bookmarkStart w:id="16" w:name="_Toc162006913"/>
      <w:r>
        <w:t>USU CONCEPTUAL FRAMEWORK</w:t>
      </w:r>
      <w:bookmarkEnd w:id="15"/>
      <w:bookmarkEnd w:id="16"/>
    </w:p>
    <w:p w14:paraId="1E50CBB9" w14:textId="1CA43C18" w:rsidR="00313150" w:rsidRDefault="00313150" w:rsidP="00313150"/>
    <w:p w14:paraId="00DA2688" w14:textId="1481E773" w:rsidR="00313150" w:rsidRDefault="00313150" w:rsidP="00313150">
      <w:pPr>
        <w:rPr>
          <w:rFonts w:cstheme="minorHAnsi"/>
        </w:rPr>
      </w:pPr>
      <w:r>
        <w:rPr>
          <w:rFonts w:cstheme="minorHAnsi"/>
        </w:rPr>
        <w:t xml:space="preserve">USU faculty adopted many of the concepts presented in Jean Giddens’ 2016 text, </w:t>
      </w:r>
      <w:r>
        <w:rPr>
          <w:rFonts w:cstheme="minorHAnsi"/>
          <w:i/>
        </w:rPr>
        <w:t xml:space="preserve">Concepts for Nursing Practice </w:t>
      </w:r>
      <w:r w:rsidR="00526BBB">
        <w:rPr>
          <w:rFonts w:cstheme="minorHAnsi"/>
        </w:rPr>
        <w:t>(2</w:t>
      </w:r>
      <w:r w:rsidR="00526BBB" w:rsidRPr="00526BBB">
        <w:rPr>
          <w:rFonts w:cstheme="minorHAnsi"/>
          <w:vertAlign w:val="superscript"/>
        </w:rPr>
        <w:t>nd</w:t>
      </w:r>
      <w:r>
        <w:rPr>
          <w:rFonts w:cstheme="minorHAnsi"/>
        </w:rPr>
        <w:t xml:space="preserve"> ed.). Each concept </w:t>
      </w:r>
      <w:r w:rsidR="00526BBB">
        <w:rPr>
          <w:rFonts w:cstheme="minorHAnsi"/>
        </w:rPr>
        <w:t xml:space="preserve">has been </w:t>
      </w:r>
      <w:r>
        <w:rPr>
          <w:rFonts w:cstheme="minorHAnsi"/>
        </w:rPr>
        <w:t xml:space="preserve">defined and described for use in the USU curriculum. Giddens’ textbook and resources serve as the foundation for facilitating conceptual learning in the USU </w:t>
      </w:r>
      <w:r w:rsidR="00526BBB">
        <w:rPr>
          <w:rFonts w:cstheme="minorHAnsi"/>
        </w:rPr>
        <w:t xml:space="preserve">nursing </w:t>
      </w:r>
      <w:r>
        <w:rPr>
          <w:rFonts w:cstheme="minorHAnsi"/>
        </w:rPr>
        <w:t>program.</w:t>
      </w:r>
    </w:p>
    <w:p w14:paraId="4C04DE3C" w14:textId="77777777" w:rsidR="00313150" w:rsidRDefault="00313150" w:rsidP="00313150">
      <w:pPr>
        <w:rPr>
          <w:rFonts w:cstheme="minorHAnsi"/>
        </w:rPr>
      </w:pPr>
    </w:p>
    <w:p w14:paraId="63A22DEC" w14:textId="1CBBF091" w:rsidR="00313150" w:rsidRDefault="00313150" w:rsidP="00313150">
      <w:pPr>
        <w:rPr>
          <w:rFonts w:cstheme="minorHAnsi"/>
        </w:rPr>
      </w:pPr>
      <w:r>
        <w:rPr>
          <w:rFonts w:cstheme="minorHAnsi"/>
        </w:rPr>
        <w:t xml:space="preserve">The following USU model depicts three central “Overarching Concepts” to be addressed throughout the curriculum: </w:t>
      </w:r>
      <w:r>
        <w:rPr>
          <w:rFonts w:cstheme="minorHAnsi"/>
          <w:i/>
        </w:rPr>
        <w:t>Across the Lifespan; Caring; and Safe, Holistic Care.</w:t>
      </w:r>
      <w:r>
        <w:rPr>
          <w:rFonts w:cstheme="minorHAnsi"/>
        </w:rPr>
        <w:t xml:space="preserve"> Additional concepts are clustered into themes beneath the overarching concepts: Health Care Client, Health &amp; Illness, and Nursing &amp; Healthcare. Concepts are introduced in the first nursing courses and are developed further with each course in the curriculum.</w:t>
      </w:r>
    </w:p>
    <w:p w14:paraId="710899A7" w14:textId="12251618" w:rsidR="00313150" w:rsidRDefault="00313150" w:rsidP="00313150"/>
    <w:p w14:paraId="6F9005E4" w14:textId="40AA28E1" w:rsidR="0097364B" w:rsidRDefault="00360802" w:rsidP="00313150">
      <w:r>
        <w:rPr>
          <w:noProof/>
        </w:rPr>
        <w:lastRenderedPageBreak/>
        <w:drawing>
          <wp:inline distT="0" distB="0" distL="0" distR="0" wp14:anchorId="5AEF07BE" wp14:editId="33CD5C41">
            <wp:extent cx="5943600" cy="4456430"/>
            <wp:effectExtent l="0" t="0" r="0" b="635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6430"/>
                    </a:xfrm>
                    <a:prstGeom prst="rect">
                      <a:avLst/>
                    </a:prstGeom>
                    <a:noFill/>
                    <a:ln>
                      <a:noFill/>
                    </a:ln>
                  </pic:spPr>
                </pic:pic>
              </a:graphicData>
            </a:graphic>
          </wp:inline>
        </w:drawing>
      </w:r>
    </w:p>
    <w:p w14:paraId="601C6204" w14:textId="77777777" w:rsidR="002B3ECE" w:rsidRDefault="002B3ECE" w:rsidP="002B3ECE"/>
    <w:p w14:paraId="7C9C8ECC" w14:textId="6899674A" w:rsidR="003A5E1D" w:rsidRDefault="003A5E1D" w:rsidP="003A5E1D">
      <w:pPr>
        <w:pStyle w:val="Heading1"/>
        <w:rPr>
          <w:b w:val="0"/>
        </w:rPr>
      </w:pPr>
      <w:bookmarkStart w:id="17" w:name="_Toc112658426"/>
      <w:bookmarkStart w:id="18" w:name="_Toc162006914"/>
      <w:r>
        <w:t>STUDENT ASSESSMENT: STANDARDIZED TESTING</w:t>
      </w:r>
      <w:bookmarkEnd w:id="17"/>
      <w:bookmarkEnd w:id="18"/>
    </w:p>
    <w:p w14:paraId="27A927B8" w14:textId="1F6582A1" w:rsidR="003A5E1D" w:rsidRDefault="003A5E1D" w:rsidP="003A5E1D"/>
    <w:p w14:paraId="7026DCAC" w14:textId="77777777" w:rsidR="003A5E1D" w:rsidRDefault="003A5E1D" w:rsidP="003A5E1D">
      <w:r>
        <w:t xml:space="preserve">The purpose of nationally normed standardized testing and student remediation throughout the nursing program is to improve students’ critical thinking, reasoning, and test taking skills </w:t>
      </w:r>
      <w:proofErr w:type="gramStart"/>
      <w:r>
        <w:t>in order to</w:t>
      </w:r>
      <w:proofErr w:type="gramEnd"/>
      <w:r>
        <w:t xml:space="preserve"> successfully pass the increasingly complex registered nurse licensure exam (NCLEX-RN) on the first attempt. The USU nursing department uses Assessment Technologies Institute (ATI) resources and exams to prepare, evaluate, and predict student success for the NCLEX-RN exam.  Nursing course exams reflect course-learning outcomes and prepare students to provide safe, high quality patient care. ATI exams and course-specific exams utilize test questions specific to common nursing knowledge areas such as fundamentals of nursing, medical-surgical, pediatrics, mental health, maternal-newborn, pharmacology, and community nursing.</w:t>
      </w:r>
    </w:p>
    <w:p w14:paraId="1DECA427" w14:textId="77777777" w:rsidR="003A5E1D" w:rsidRDefault="003A5E1D" w:rsidP="003A5E1D"/>
    <w:p w14:paraId="1A6234C7" w14:textId="448F6A25" w:rsidR="003A5E1D" w:rsidRDefault="003A5E1D" w:rsidP="003A5E1D">
      <w:r>
        <w:t>ATI standardized exams assist students to assess their current level of knowledge in essential nursing topics. These exams also identify specific, individualized remediation content that focus on areas of reported weakness and increase students’ potential to pass the NCLEX exam. The exams also aid in determining possible gaps in the curriculum. ATI assessments, including remediation activities, consist of 10% of the course grade.</w:t>
      </w:r>
    </w:p>
    <w:p w14:paraId="14512A97" w14:textId="77777777" w:rsidR="003A5E1D" w:rsidRPr="003A5E1D" w:rsidRDefault="003A5E1D" w:rsidP="003A5E1D"/>
    <w:p w14:paraId="4E48C101" w14:textId="5B0741B1" w:rsidR="00313150" w:rsidRDefault="003A5E1D" w:rsidP="003A5E1D">
      <w:pPr>
        <w:pStyle w:val="Heading1"/>
        <w:rPr>
          <w:b w:val="0"/>
        </w:rPr>
      </w:pPr>
      <w:bookmarkStart w:id="19" w:name="_Toc112658427"/>
      <w:bookmarkStart w:id="20" w:name="_Toc162006915"/>
      <w:r>
        <w:t>USU NURSING WRITING EXPECTATIONS AND APA FORMATTING</w:t>
      </w:r>
      <w:bookmarkEnd w:id="19"/>
      <w:bookmarkEnd w:id="20"/>
    </w:p>
    <w:p w14:paraId="407014F8" w14:textId="26E14DA1" w:rsidR="003A5E1D" w:rsidRDefault="003A5E1D" w:rsidP="003A5E1D"/>
    <w:p w14:paraId="16C52B2C" w14:textId="242F07B2" w:rsidR="003A5E1D" w:rsidRDefault="003A5E1D" w:rsidP="003A5E1D">
      <w:r>
        <w:t xml:space="preserve">The ability to write clearly and persuasively is an important attribute of all USU nursing students. Academic writing has its own standards and guidelines, and the American Psychological Association (APA) style is used by </w:t>
      </w:r>
      <w:r>
        <w:lastRenderedPageBreak/>
        <w:t>the USU nursing programs to provide a standard format for students to effectively organize their writing, support ideas, and assist the reader to locate citations. APA formatting should be used for all writing assignments unless otherwise indicated by the instructor.</w:t>
      </w:r>
    </w:p>
    <w:p w14:paraId="2515E25F" w14:textId="77777777" w:rsidR="003A5E1D" w:rsidRDefault="003A5E1D" w:rsidP="003A5E1D"/>
    <w:p w14:paraId="539A1081" w14:textId="77777777" w:rsidR="003A5E1D" w:rsidRDefault="003A5E1D" w:rsidP="003A5E1D">
      <w:r>
        <w:t>Owning a laptop is required. Nursing courses include online resources that are often accessed during class. Access to a computer is required for assignment completion.</w:t>
      </w:r>
    </w:p>
    <w:p w14:paraId="58781554" w14:textId="77777777" w:rsidR="003A5E1D" w:rsidRDefault="003A5E1D" w:rsidP="003A5E1D"/>
    <w:p w14:paraId="11D72A02" w14:textId="2CFEF272" w:rsidR="003A5E1D" w:rsidRDefault="00526BBB" w:rsidP="003A5E1D">
      <w:r>
        <w:t>Students have the option</w:t>
      </w:r>
      <w:r w:rsidR="003A5E1D">
        <w:t xml:space="preserve"> to purchase a copy of the </w:t>
      </w:r>
      <w:r w:rsidR="003A5E1D">
        <w:rPr>
          <w:i/>
        </w:rPr>
        <w:t>Publication Manual of the American Psychological Association</w:t>
      </w:r>
      <w:r w:rsidR="003A5E1D">
        <w:t xml:space="preserve"> (2019), Seventh Edition (ISBN 978-1-4338-3215-4) </w:t>
      </w:r>
      <w:r w:rsidR="00BF13F7">
        <w:rPr>
          <w:b/>
        </w:rPr>
        <w:t>or</w:t>
      </w:r>
      <w:r w:rsidR="003A5E1D">
        <w:t xml:space="preserve"> consult the </w:t>
      </w:r>
      <w:hyperlink r:id="rId9" w:history="1">
        <w:r w:rsidR="003A5E1D" w:rsidRPr="00A8428E">
          <w:rPr>
            <w:rStyle w:val="Hyperlink"/>
          </w:rPr>
          <w:t>Purdue Owl website</w:t>
        </w:r>
      </w:hyperlink>
      <w:r w:rsidR="003A5E1D">
        <w:t xml:space="preserve"> for instructions and examples.</w:t>
      </w:r>
    </w:p>
    <w:p w14:paraId="2C6BE3AB" w14:textId="77777777" w:rsidR="003A5E1D" w:rsidRPr="003A5E1D" w:rsidRDefault="003A5E1D" w:rsidP="003A5E1D"/>
    <w:p w14:paraId="08F16AFF" w14:textId="30933F3A" w:rsidR="00313150" w:rsidRDefault="0025300F" w:rsidP="0025300F">
      <w:pPr>
        <w:pStyle w:val="Heading1"/>
      </w:pPr>
      <w:bookmarkStart w:id="21" w:name="_Toc112658428"/>
      <w:bookmarkStart w:id="22" w:name="_Toc162006916"/>
      <w:r>
        <w:t>ACCREDITATION &amp; APPROVAL</w:t>
      </w:r>
      <w:bookmarkEnd w:id="21"/>
      <w:bookmarkEnd w:id="22"/>
    </w:p>
    <w:p w14:paraId="1BED5363" w14:textId="7AA4C318" w:rsidR="0025300F" w:rsidRDefault="0025300F" w:rsidP="0025300F">
      <w:pPr>
        <w:rPr>
          <w:b/>
        </w:rPr>
      </w:pPr>
    </w:p>
    <w:p w14:paraId="41116483" w14:textId="30E7447A" w:rsidR="0025300F" w:rsidRDefault="0025300F" w:rsidP="0025300F">
      <w:pPr>
        <w:rPr>
          <w:rFonts w:cstheme="minorHAnsi"/>
        </w:rPr>
      </w:pPr>
      <w:r>
        <w:rPr>
          <w:rFonts w:cstheme="minorHAnsi"/>
        </w:rPr>
        <w:t xml:space="preserve">The </w:t>
      </w:r>
      <w:r w:rsidR="00BF13F7">
        <w:rPr>
          <w:rFonts w:cstheme="minorHAnsi"/>
        </w:rPr>
        <w:t xml:space="preserve">USU </w:t>
      </w:r>
      <w:r>
        <w:rPr>
          <w:rFonts w:cstheme="minorHAnsi"/>
        </w:rPr>
        <w:t>PN and AAS</w:t>
      </w:r>
      <w:r w:rsidR="00BF13F7">
        <w:rPr>
          <w:rFonts w:cstheme="minorHAnsi"/>
        </w:rPr>
        <w:t>-RN</w:t>
      </w:r>
      <w:r>
        <w:rPr>
          <w:rFonts w:cstheme="minorHAnsi"/>
        </w:rPr>
        <w:t xml:space="preserve"> programs are accredited by the Accreditation Commission for Education in Nursing (ACEN).</w:t>
      </w:r>
    </w:p>
    <w:p w14:paraId="5349CB28" w14:textId="77777777" w:rsidR="0025300F" w:rsidRDefault="0025300F" w:rsidP="0025300F">
      <w:pPr>
        <w:rPr>
          <w:rFonts w:cstheme="minorHAnsi"/>
        </w:rPr>
      </w:pPr>
      <w:r>
        <w:rPr>
          <w:rFonts w:cstheme="minorHAnsi"/>
        </w:rPr>
        <w:tab/>
        <w:t>Accreditation Commission for Education in Nursing (ACEN)</w:t>
      </w:r>
    </w:p>
    <w:p w14:paraId="5103A801" w14:textId="77777777" w:rsidR="0025300F" w:rsidRDefault="0025300F" w:rsidP="0025300F">
      <w:pPr>
        <w:rPr>
          <w:rFonts w:cstheme="minorHAnsi"/>
        </w:rPr>
      </w:pPr>
      <w:r>
        <w:rPr>
          <w:rFonts w:cstheme="minorHAnsi"/>
        </w:rPr>
        <w:tab/>
        <w:t>3390 Peachtree Road NE, Suite 1400</w:t>
      </w:r>
    </w:p>
    <w:p w14:paraId="14510C7A" w14:textId="77777777" w:rsidR="0025300F" w:rsidRDefault="0025300F" w:rsidP="0025300F">
      <w:pPr>
        <w:rPr>
          <w:rFonts w:cstheme="minorHAnsi"/>
        </w:rPr>
      </w:pPr>
      <w:r>
        <w:rPr>
          <w:rFonts w:cstheme="minorHAnsi"/>
        </w:rPr>
        <w:tab/>
        <w:t>Atlanta, GA 30326</w:t>
      </w:r>
    </w:p>
    <w:p w14:paraId="04585D32" w14:textId="77777777" w:rsidR="0025300F" w:rsidRDefault="0025300F" w:rsidP="0025300F">
      <w:pPr>
        <w:rPr>
          <w:rFonts w:cstheme="minorHAnsi"/>
        </w:rPr>
      </w:pPr>
      <w:r>
        <w:rPr>
          <w:rFonts w:cstheme="minorHAnsi"/>
        </w:rPr>
        <w:tab/>
      </w:r>
      <w:r>
        <w:rPr>
          <w:rFonts w:cstheme="minorHAnsi"/>
          <w:b/>
        </w:rPr>
        <w:t>(404) 975-5000</w:t>
      </w:r>
    </w:p>
    <w:p w14:paraId="4CFBF578" w14:textId="77777777" w:rsidR="0025300F" w:rsidRDefault="0025300F" w:rsidP="0025300F">
      <w:pPr>
        <w:rPr>
          <w:rFonts w:cstheme="minorHAnsi"/>
        </w:rPr>
      </w:pPr>
      <w:r>
        <w:rPr>
          <w:rFonts w:cstheme="minorHAnsi"/>
        </w:rPr>
        <w:tab/>
      </w:r>
      <w:hyperlink r:id="rId10" w:history="1">
        <w:r w:rsidRPr="003F72DD">
          <w:rPr>
            <w:rStyle w:val="Hyperlink"/>
            <w:rFonts w:cstheme="minorHAnsi"/>
          </w:rPr>
          <w:t>ACEN website</w:t>
        </w:r>
      </w:hyperlink>
    </w:p>
    <w:p w14:paraId="64FA4519" w14:textId="3DB98FE8" w:rsidR="00313150" w:rsidRDefault="00313150" w:rsidP="00994195"/>
    <w:p w14:paraId="72073412" w14:textId="56E24AC3" w:rsidR="00313150" w:rsidRDefault="00E32A03" w:rsidP="00E32A03">
      <w:pPr>
        <w:pStyle w:val="Heading1"/>
      </w:pPr>
      <w:bookmarkStart w:id="23" w:name="_Toc112658429"/>
      <w:bookmarkStart w:id="24" w:name="_Toc162006917"/>
      <w:r>
        <w:t>FAMILY EDUCATIONAL RIGHTS &amp; PRIVACY ACT (FERPA)</w:t>
      </w:r>
      <w:bookmarkEnd w:id="23"/>
      <w:bookmarkEnd w:id="24"/>
    </w:p>
    <w:p w14:paraId="425B0D7B" w14:textId="3A20FE14" w:rsidR="00E32A03" w:rsidRDefault="00E32A03" w:rsidP="00E32A03"/>
    <w:p w14:paraId="1EC0094E" w14:textId="792E8F92" w:rsidR="00BF13F7" w:rsidRDefault="00E32A03" w:rsidP="00E32A03">
      <w:r>
        <w:t xml:space="preserve">The program follows and abides by the </w:t>
      </w:r>
      <w:hyperlink r:id="rId11" w:history="1">
        <w:r w:rsidRPr="00144599">
          <w:rPr>
            <w:rStyle w:val="Hyperlink"/>
          </w:rPr>
          <w:t>FERPA Policy</w:t>
        </w:r>
      </w:hyperlink>
      <w:r>
        <w:t xml:space="preserve"> at USU.</w:t>
      </w:r>
    </w:p>
    <w:p w14:paraId="0A46DC6A" w14:textId="25CDF799" w:rsidR="00BF13F7" w:rsidRDefault="00BF13F7"/>
    <w:p w14:paraId="0A4C9504" w14:textId="2C7086BE" w:rsidR="00E32A03" w:rsidRDefault="00E32A03" w:rsidP="00E32A03">
      <w:pPr>
        <w:pStyle w:val="Heading1"/>
      </w:pPr>
      <w:bookmarkStart w:id="25" w:name="_Toc112658430"/>
      <w:bookmarkStart w:id="26" w:name="_Toc162006918"/>
      <w:r>
        <w:t>TUITION, BOOKS, &amp; FEE PAYMENTS</w:t>
      </w:r>
      <w:bookmarkEnd w:id="25"/>
      <w:bookmarkEnd w:id="26"/>
    </w:p>
    <w:p w14:paraId="73EDFF5C" w14:textId="0B2673E2" w:rsidR="00E32A03" w:rsidRDefault="00E32A03" w:rsidP="00E32A03"/>
    <w:p w14:paraId="1EA66C31" w14:textId="106A5EB3" w:rsidR="009863AC" w:rsidRPr="009863AC" w:rsidRDefault="009863AC" w:rsidP="009863AC">
      <w:pPr>
        <w:textAlignment w:val="baseline"/>
        <w:rPr>
          <w:rFonts w:ascii="Segoe UI" w:eastAsia="Times New Roman" w:hAnsi="Segoe UI" w:cs="Segoe UI"/>
          <w:sz w:val="18"/>
          <w:szCs w:val="18"/>
        </w:rPr>
      </w:pPr>
      <w:r w:rsidRPr="009863AC">
        <w:rPr>
          <w:rFonts w:ascii="Calibri" w:eastAsia="Times New Roman" w:hAnsi="Calibri" w:cs="Calibri"/>
        </w:rPr>
        <w:t xml:space="preserve">Each student is responsible to meet payment deadlines for tuition, books, and fees. </w:t>
      </w:r>
      <w:commentRangeStart w:id="27"/>
      <w:r w:rsidRPr="009863AC">
        <w:rPr>
          <w:rFonts w:ascii="Calibri" w:eastAsia="Times New Roman" w:hAnsi="Calibri" w:cs="Calibri"/>
        </w:rPr>
        <w:t xml:space="preserve">All courses require all-inclusive digital materials that are provided to you at a lower price than traditional printed materials. These materials are paid for through an “Auto Access Digital Materials” charge placed on your student account when you registered for the course. </w:t>
      </w:r>
      <w:commentRangeEnd w:id="27"/>
      <w:r w:rsidR="00150F4A">
        <w:rPr>
          <w:rStyle w:val="CommentReference"/>
        </w:rPr>
        <w:commentReference w:id="27"/>
      </w:r>
      <w:r w:rsidRPr="009863AC">
        <w:rPr>
          <w:rFonts w:ascii="Calibri" w:eastAsia="Times New Roman" w:hAnsi="Calibri" w:cs="Calibri"/>
        </w:rPr>
        <w:t>The Campus Store ensures that the books are the correct editions needed for your nursing courses. </w:t>
      </w:r>
      <w:commentRangeStart w:id="28"/>
      <w:r w:rsidR="00521ECC">
        <w:rPr>
          <w:rFonts w:ascii="Calibri" w:eastAsia="Times New Roman" w:hAnsi="Calibri" w:cs="Calibri"/>
        </w:rPr>
        <w:t>Some courses may require additional digital materials in addition to materials provided by the bookstore.  Information and any additional costs will be disclosed to the student upon orientation to the program.</w:t>
      </w:r>
      <w:commentRangeEnd w:id="28"/>
      <w:r w:rsidR="00521ECC">
        <w:rPr>
          <w:rStyle w:val="CommentReference"/>
        </w:rPr>
        <w:commentReference w:id="28"/>
      </w:r>
    </w:p>
    <w:p w14:paraId="719153F0" w14:textId="77777777" w:rsidR="009863AC" w:rsidRPr="009863AC" w:rsidRDefault="009863AC" w:rsidP="009863AC">
      <w:pPr>
        <w:textAlignment w:val="baseline"/>
        <w:rPr>
          <w:rFonts w:ascii="Segoe UI" w:eastAsia="Times New Roman" w:hAnsi="Segoe UI" w:cs="Segoe UI"/>
          <w:sz w:val="18"/>
          <w:szCs w:val="18"/>
        </w:rPr>
      </w:pPr>
      <w:r w:rsidRPr="009863AC">
        <w:rPr>
          <w:rFonts w:ascii="Calibri" w:eastAsia="Times New Roman" w:hAnsi="Calibri" w:cs="Calibri"/>
        </w:rPr>
        <w:t> </w:t>
      </w:r>
    </w:p>
    <w:p w14:paraId="6F4E0A9B" w14:textId="77777777" w:rsidR="009863AC" w:rsidRPr="009863AC" w:rsidRDefault="009863AC" w:rsidP="009863AC">
      <w:pPr>
        <w:textAlignment w:val="baseline"/>
        <w:rPr>
          <w:rFonts w:ascii="Segoe UI" w:eastAsia="Times New Roman" w:hAnsi="Segoe UI" w:cs="Segoe UI"/>
          <w:sz w:val="18"/>
          <w:szCs w:val="18"/>
        </w:rPr>
      </w:pPr>
      <w:r w:rsidRPr="009863AC">
        <w:rPr>
          <w:rFonts w:ascii="Calibri" w:eastAsia="Times New Roman" w:hAnsi="Calibri" w:cs="Calibri"/>
        </w:rPr>
        <w:t xml:space="preserve">Nursing program personnel are not responsible if fees are not </w:t>
      </w:r>
      <w:proofErr w:type="gramStart"/>
      <w:r w:rsidRPr="009863AC">
        <w:rPr>
          <w:rFonts w:ascii="Calibri" w:eastAsia="Times New Roman" w:hAnsi="Calibri" w:cs="Calibri"/>
        </w:rPr>
        <w:t>paid</w:t>
      </w:r>
      <w:proofErr w:type="gramEnd"/>
      <w:r w:rsidRPr="009863AC">
        <w:rPr>
          <w:rFonts w:ascii="Calibri" w:eastAsia="Times New Roman" w:hAnsi="Calibri" w:cs="Calibri"/>
        </w:rPr>
        <w:t xml:space="preserve"> or books are not purchased at the specified times. Students being funded by an agency such as vocational rehabilitation, Workforce Services, Bureau of Indian Affairs (BIA) or Veterans Administration (VA) are responsible to obtain the necessary approvals and forms from the agency. </w:t>
      </w:r>
    </w:p>
    <w:p w14:paraId="0D7BAB0E" w14:textId="5C5DF65A" w:rsidR="00E32A03" w:rsidRDefault="00E32A03" w:rsidP="00E32A03"/>
    <w:p w14:paraId="1BC0B25D" w14:textId="7DA3C8FC" w:rsidR="00E32A03" w:rsidRDefault="00E32A03" w:rsidP="00E32A03">
      <w:pPr>
        <w:pStyle w:val="Heading1"/>
      </w:pPr>
      <w:bookmarkStart w:id="29" w:name="_Toc112658431"/>
      <w:bookmarkStart w:id="30" w:name="_Toc162006919"/>
      <w:r>
        <w:t>SCHOLARSHIPS &amp; FINANCIAL AID</w:t>
      </w:r>
      <w:bookmarkEnd w:id="29"/>
      <w:bookmarkEnd w:id="30"/>
    </w:p>
    <w:p w14:paraId="0F6258CC" w14:textId="4AF5374A" w:rsidR="00E32A03" w:rsidRDefault="00E32A03" w:rsidP="00E32A03"/>
    <w:p w14:paraId="3C570007" w14:textId="0C062CBC" w:rsidR="00E32A03" w:rsidRDefault="00E32A03" w:rsidP="00E32A03">
      <w:r>
        <w:t xml:space="preserve">Financial aid is available and is awarded on need as well as the availability of resources. Application must be made to receive financial aid, a scholarship, or other financial resources. Students are responsible to contact and follow instructions provided by the </w:t>
      </w:r>
      <w:hyperlink r:id="rId15" w:history="1">
        <w:r w:rsidRPr="00472E5A">
          <w:rPr>
            <w:rStyle w:val="Hyperlink"/>
          </w:rPr>
          <w:t>Financial Aid</w:t>
        </w:r>
      </w:hyperlink>
      <w:r>
        <w:t xml:space="preserve"> and scholarship offices. Scholarships are available on a limited basis. Visit the </w:t>
      </w:r>
      <w:hyperlink r:id="rId16" w:history="1">
        <w:r w:rsidRPr="00472E5A">
          <w:rPr>
            <w:rStyle w:val="Hyperlink"/>
          </w:rPr>
          <w:t>nursing website for scholarship</w:t>
        </w:r>
      </w:hyperlink>
      <w:r>
        <w:t xml:space="preserve"> information.</w:t>
      </w:r>
    </w:p>
    <w:p w14:paraId="63EEDEEB" w14:textId="5DEAC72B" w:rsidR="00E32A03" w:rsidRDefault="00E32A03" w:rsidP="00E32A03"/>
    <w:p w14:paraId="641D708E" w14:textId="666DDD63" w:rsidR="00E32A03" w:rsidRDefault="00E32A03" w:rsidP="006D5947">
      <w:pPr>
        <w:pStyle w:val="Heading1"/>
      </w:pPr>
      <w:bookmarkStart w:id="31" w:name="_Toc112658432"/>
      <w:bookmarkStart w:id="32" w:name="_Toc162006920"/>
      <w:r>
        <w:lastRenderedPageBreak/>
        <w:t>NURSING PROGRAM CLINICAL REQUIREMENTS</w:t>
      </w:r>
      <w:bookmarkEnd w:id="31"/>
      <w:bookmarkEnd w:id="32"/>
    </w:p>
    <w:p w14:paraId="606126E7" w14:textId="17FFAD75" w:rsidR="00C4310C" w:rsidRPr="006D5947" w:rsidRDefault="00C4310C" w:rsidP="00C4310C">
      <w:pPr>
        <w:rPr>
          <w:b/>
          <w:bCs/>
        </w:rPr>
      </w:pPr>
      <w:r>
        <w:rPr>
          <w:b/>
          <w:bCs/>
        </w:rPr>
        <w:t xml:space="preserve">1. </w:t>
      </w:r>
      <w:r w:rsidRPr="006D5947">
        <w:rPr>
          <w:b/>
          <w:bCs/>
        </w:rPr>
        <w:t>Program Clinical Immunization and Testing Requirements Checklist</w:t>
      </w:r>
    </w:p>
    <w:p w14:paraId="44E2A85C" w14:textId="77777777" w:rsidR="00C4310C" w:rsidRDefault="00C4310C" w:rsidP="00C4310C">
      <w:pPr>
        <w:pStyle w:val="ListParagraph"/>
        <w:numPr>
          <w:ilvl w:val="0"/>
          <w:numId w:val="36"/>
        </w:numPr>
      </w:pPr>
      <w:r w:rsidRPr="00084EE3">
        <w:rPr>
          <w:u w:val="single"/>
        </w:rPr>
        <w:t>Urine Drug Screening</w:t>
      </w:r>
      <w:r>
        <w:t xml:space="preserve">: You must have a Chain of Custody (COC) form to submit your drug screen. The COC gives the lab completing your drug test permission to post results directly to your American Databank (ADB) account. </w:t>
      </w:r>
      <w:commentRangeStart w:id="33"/>
      <w:commentRangeStart w:id="34"/>
      <w:r>
        <w:t xml:space="preserve">For those students who do not have an e-screen drug screen option, ADB will mail you the Chain of Custody (COC) form and instructions on completing the drug screen. Logan and Tooele students: your COC form is electronic (e-screen). </w:t>
      </w:r>
      <w:commentRangeEnd w:id="33"/>
      <w:r w:rsidR="00FB49C0">
        <w:rPr>
          <w:rStyle w:val="CommentReference"/>
        </w:rPr>
        <w:commentReference w:id="33"/>
      </w:r>
      <w:commentRangeEnd w:id="34"/>
      <w:r w:rsidR="00521ECC">
        <w:rPr>
          <w:rStyle w:val="CommentReference"/>
        </w:rPr>
        <w:commentReference w:id="34"/>
      </w:r>
      <w:r>
        <w:t xml:space="preserve">Drug screens must be completed within 30 days of activating your ADB </w:t>
      </w:r>
      <w:proofErr w:type="spellStart"/>
      <w:r>
        <w:t>Complio</w:t>
      </w:r>
      <w:proofErr w:type="spellEnd"/>
      <w:r>
        <w:t xml:space="preserve"> account. </w:t>
      </w:r>
      <w:commentRangeStart w:id="35"/>
      <w:commentRangeStart w:id="36"/>
      <w:r>
        <w:t>If not completed in 30 days, you will need to pay for the drug screen a second time.</w:t>
      </w:r>
      <w:commentRangeEnd w:id="35"/>
      <w:r w:rsidR="00FB49C0">
        <w:rPr>
          <w:rStyle w:val="CommentReference"/>
        </w:rPr>
        <w:commentReference w:id="35"/>
      </w:r>
      <w:commentRangeEnd w:id="36"/>
      <w:r w:rsidR="00521ECC">
        <w:rPr>
          <w:rStyle w:val="CommentReference"/>
        </w:rPr>
        <w:commentReference w:id="36"/>
      </w:r>
    </w:p>
    <w:p w14:paraId="46619A54" w14:textId="77777777" w:rsidR="00C4310C" w:rsidRDefault="00C4310C" w:rsidP="00C4310C">
      <w:pPr>
        <w:pStyle w:val="ListParagraph"/>
        <w:numPr>
          <w:ilvl w:val="0"/>
          <w:numId w:val="36"/>
        </w:numPr>
      </w:pPr>
      <w:r w:rsidRPr="00084EE3">
        <w:rPr>
          <w:u w:val="single"/>
        </w:rPr>
        <w:t>Background Check</w:t>
      </w:r>
      <w:r>
        <w:t>: Your background check is initiated at the time of payment of your account to American Databank.</w:t>
      </w:r>
    </w:p>
    <w:p w14:paraId="296A583E" w14:textId="77777777" w:rsidR="00C4310C" w:rsidRDefault="00C4310C" w:rsidP="00C4310C">
      <w:pPr>
        <w:pStyle w:val="ListParagraph"/>
        <w:numPr>
          <w:ilvl w:val="0"/>
          <w:numId w:val="36"/>
        </w:numPr>
      </w:pPr>
      <w:r w:rsidRPr="00084EE3">
        <w:rPr>
          <w:u w:val="single"/>
        </w:rPr>
        <w:t>Basic Life Support (BLS) for Healthcare Provider</w:t>
      </w:r>
      <w:r>
        <w:t>: USU Nursing accepts only American Heart Association (AHA) BLS certification. Be cautious of sites that use wording such as, “using AHA guidelines” or similar, as these will not be accepted. If you have any questions, please contact the Nursing department.</w:t>
      </w:r>
    </w:p>
    <w:p w14:paraId="6FC80030" w14:textId="77777777" w:rsidR="00C4310C" w:rsidRDefault="00C4310C" w:rsidP="00C4310C">
      <w:pPr>
        <w:pStyle w:val="ListParagraph"/>
        <w:numPr>
          <w:ilvl w:val="0"/>
          <w:numId w:val="36"/>
        </w:numPr>
      </w:pPr>
      <w:r w:rsidRPr="00084EE3">
        <w:rPr>
          <w:u w:val="single"/>
        </w:rPr>
        <w:t>TB Testing</w:t>
      </w:r>
      <w:r>
        <w:t xml:space="preserve">: Two 2-step tuberculin skin tests (aka PPD tests) at least 1 week apart, within 12 months of entering a USU nursing program, or A negative </w:t>
      </w:r>
      <w:proofErr w:type="spellStart"/>
      <w:r>
        <w:t>Quantiferon</w:t>
      </w:r>
      <w:proofErr w:type="spellEnd"/>
      <w:r>
        <w:t xml:space="preserve"> Gold or T-Spot result, or A negative chest x-ray. If your x-ray test result is positive, we require documentation of normal chest x-ray provided by your physician or health department.</w:t>
      </w:r>
    </w:p>
    <w:p w14:paraId="66BC1E15" w14:textId="77777777" w:rsidR="00C4310C" w:rsidRDefault="00C4310C" w:rsidP="00C4310C">
      <w:pPr>
        <w:pStyle w:val="ListParagraph"/>
        <w:numPr>
          <w:ilvl w:val="0"/>
          <w:numId w:val="36"/>
        </w:numPr>
      </w:pPr>
      <w:r w:rsidRPr="00084EE3">
        <w:rPr>
          <w:u w:val="single"/>
        </w:rPr>
        <w:t>Measles, Mumps and Rubella (MMR)</w:t>
      </w:r>
      <w:r>
        <w:t>: Documentation of two vaccinations at CDC recommended intervals or laboratory evidence showing immunity (titer).</w:t>
      </w:r>
    </w:p>
    <w:p w14:paraId="59DAF427" w14:textId="77777777" w:rsidR="00C4310C" w:rsidRDefault="00C4310C" w:rsidP="00C4310C">
      <w:pPr>
        <w:pStyle w:val="ListParagraph"/>
        <w:numPr>
          <w:ilvl w:val="0"/>
          <w:numId w:val="36"/>
        </w:numPr>
      </w:pPr>
      <w:r w:rsidRPr="00084EE3">
        <w:rPr>
          <w:u w:val="single"/>
        </w:rPr>
        <w:t>Varicella (Chicken Pox)</w:t>
      </w:r>
      <w:r>
        <w:t>: Documentation of two vaccinations given at CDC recommended intervals, or laboratory evidence showing immunity (titer).</w:t>
      </w:r>
    </w:p>
    <w:p w14:paraId="3FD564EB" w14:textId="77777777" w:rsidR="00C4310C" w:rsidRDefault="00C4310C" w:rsidP="00C4310C">
      <w:pPr>
        <w:pStyle w:val="ListParagraph"/>
        <w:numPr>
          <w:ilvl w:val="0"/>
          <w:numId w:val="36"/>
        </w:numPr>
      </w:pPr>
      <w:r w:rsidRPr="00084EE3">
        <w:rPr>
          <w:u w:val="single"/>
        </w:rPr>
        <w:t>Hepatitis B reactive titer</w:t>
      </w:r>
      <w:r>
        <w:t xml:space="preserve">: </w:t>
      </w:r>
    </w:p>
    <w:p w14:paraId="788D62A9" w14:textId="77777777" w:rsidR="00C4310C" w:rsidRDefault="00C4310C" w:rsidP="00C4310C">
      <w:pPr>
        <w:pStyle w:val="ListParagraph"/>
        <w:numPr>
          <w:ilvl w:val="0"/>
          <w:numId w:val="37"/>
        </w:numPr>
      </w:pPr>
      <w:r>
        <w:t xml:space="preserve">Accepted proof: documentation of three (3) vaccinations and a surface antibody titer proving immunity (result of “reactive”). </w:t>
      </w:r>
    </w:p>
    <w:p w14:paraId="630EDEAF" w14:textId="77777777" w:rsidR="00C4310C" w:rsidRDefault="00C4310C" w:rsidP="00C4310C">
      <w:pPr>
        <w:pStyle w:val="ListParagraph"/>
        <w:numPr>
          <w:ilvl w:val="0"/>
          <w:numId w:val="37"/>
        </w:numPr>
      </w:pPr>
      <w:r>
        <w:t>Students who are currently in process of receiving their vaccinations are allowed to begin their rotation.</w:t>
      </w:r>
    </w:p>
    <w:p w14:paraId="4C81D1FD" w14:textId="77777777" w:rsidR="00C4310C" w:rsidRDefault="00C4310C" w:rsidP="00C4310C">
      <w:pPr>
        <w:pStyle w:val="ListParagraph"/>
        <w:numPr>
          <w:ilvl w:val="0"/>
          <w:numId w:val="37"/>
        </w:numPr>
      </w:pPr>
      <w:r>
        <w:t>If the titer administered after the three (3) vaccinations does not prove immunity (result of “not reactive”), student must redo the series. Students will be considered “non-responders” after documentation of completing the vaccination series twice (total of 6 vaccinations) followed by a “not reactive” titer result.</w:t>
      </w:r>
    </w:p>
    <w:p w14:paraId="2B61BEC3" w14:textId="77777777" w:rsidR="00C4310C" w:rsidRDefault="00C4310C" w:rsidP="00C4310C">
      <w:pPr>
        <w:pStyle w:val="ListParagraph"/>
        <w:numPr>
          <w:ilvl w:val="0"/>
          <w:numId w:val="36"/>
        </w:numPr>
      </w:pPr>
      <w:proofErr w:type="spellStart"/>
      <w:r w:rsidRPr="00084EE3">
        <w:rPr>
          <w:u w:val="single"/>
        </w:rPr>
        <w:t>TDaP</w:t>
      </w:r>
      <w:proofErr w:type="spellEnd"/>
      <w:r>
        <w:t xml:space="preserve">: Documentation of </w:t>
      </w:r>
      <w:proofErr w:type="spellStart"/>
      <w:r>
        <w:t>TDaP</w:t>
      </w:r>
      <w:proofErr w:type="spellEnd"/>
      <w:r>
        <w:t xml:space="preserve"> vaccination given less than 8 years from the time of entrance to a USU Nursing program.</w:t>
      </w:r>
    </w:p>
    <w:p w14:paraId="5FE00F3C" w14:textId="77777777" w:rsidR="00C4310C" w:rsidRDefault="00C4310C" w:rsidP="00C4310C">
      <w:pPr>
        <w:pStyle w:val="ListParagraph"/>
        <w:numPr>
          <w:ilvl w:val="0"/>
          <w:numId w:val="36"/>
        </w:numPr>
      </w:pPr>
      <w:r w:rsidRPr="00084EE3">
        <w:rPr>
          <w:u w:val="single"/>
        </w:rPr>
        <w:t>Flu Vaccination</w:t>
      </w:r>
      <w:r>
        <w:t>: By November 1, you must upload documentation of flu vaccination (either vaccination or nasal spray) for the current flu season. This requirement should be completed after fall semester entrance to the program, so that your vaccine matches viruses expected to be circulating during the current flu season.</w:t>
      </w:r>
    </w:p>
    <w:p w14:paraId="31B56D2E" w14:textId="77777777" w:rsidR="00C4310C" w:rsidRDefault="00C4310C" w:rsidP="00C4310C">
      <w:pPr>
        <w:pStyle w:val="ListParagraph"/>
        <w:numPr>
          <w:ilvl w:val="0"/>
          <w:numId w:val="36"/>
        </w:numPr>
      </w:pPr>
      <w:r w:rsidRPr="00084EE3">
        <w:rPr>
          <w:u w:val="single"/>
        </w:rPr>
        <w:t>COVID Vaccination</w:t>
      </w:r>
      <w:r>
        <w:t>: Proof of 2 vaccinations</w:t>
      </w:r>
    </w:p>
    <w:p w14:paraId="182A4545" w14:textId="77777777" w:rsidR="00C4310C" w:rsidRDefault="00C4310C" w:rsidP="00C4310C">
      <w:pPr>
        <w:pStyle w:val="ListParagraph"/>
        <w:numPr>
          <w:ilvl w:val="0"/>
          <w:numId w:val="36"/>
        </w:numPr>
      </w:pPr>
      <w:commentRangeStart w:id="37"/>
      <w:commentRangeStart w:id="38"/>
      <w:r w:rsidRPr="00084EE3">
        <w:rPr>
          <w:u w:val="single"/>
        </w:rPr>
        <w:t>Upload Required License</w:t>
      </w:r>
      <w:r>
        <w:t>: Please check with your program or ADB to determine what license are required.</w:t>
      </w:r>
      <w:commentRangeEnd w:id="37"/>
      <w:r w:rsidR="00FB49C0">
        <w:rPr>
          <w:rStyle w:val="CommentReference"/>
        </w:rPr>
        <w:commentReference w:id="37"/>
      </w:r>
      <w:commentRangeEnd w:id="38"/>
      <w:r w:rsidR="00521ECC">
        <w:rPr>
          <w:rStyle w:val="CommentReference"/>
        </w:rPr>
        <w:commentReference w:id="38"/>
      </w:r>
    </w:p>
    <w:p w14:paraId="2AC6C329" w14:textId="1F604B80" w:rsidR="00C4310C" w:rsidRDefault="00C4310C" w:rsidP="00C4310C">
      <w:pPr>
        <w:rPr>
          <w:b/>
          <w:bCs/>
        </w:rPr>
      </w:pPr>
      <w:r>
        <w:rPr>
          <w:b/>
          <w:bCs/>
        </w:rPr>
        <w:t>2. Clinical Site Requirements</w:t>
      </w:r>
    </w:p>
    <w:p w14:paraId="236ACE01" w14:textId="361D8820" w:rsidR="00C4310C" w:rsidRDefault="00C4310C" w:rsidP="00292FBA">
      <w:r>
        <w:t>USU’s clinical partner facilities reserve the privilege to set the requirements for student participation at their respective sites.  Students are responsible for understanding and complying with all requirements of the clinical sites to which they are assigned.</w:t>
      </w:r>
    </w:p>
    <w:p w14:paraId="2E8F5A8D" w14:textId="77777777" w:rsidR="00292FBA" w:rsidRDefault="00292FBA" w:rsidP="00292FBA"/>
    <w:p w14:paraId="536DCD5C" w14:textId="63722F59" w:rsidR="00C4310C" w:rsidRDefault="00C4310C" w:rsidP="006D5947">
      <w:r>
        <w:lastRenderedPageBreak/>
        <w:t>If a student is unable to fulfill the pre-clinical requirements (including vaccinations) set forth herein, then they must inform the Department immediately.  Students must understand that the above pre-clinical requirements represent the current standard for health care providers and that any departure from these requirements may inhibit a student’s ability to participate in clinical education and, ultimately, in professional employment opportunities.</w:t>
      </w:r>
    </w:p>
    <w:p w14:paraId="7726D911" w14:textId="77777777" w:rsidR="00292FBA" w:rsidRDefault="00292FBA" w:rsidP="00292FBA"/>
    <w:p w14:paraId="5FC6C9F4" w14:textId="20ABBAB8" w:rsidR="00C4310C" w:rsidRDefault="00C4310C" w:rsidP="006D5947">
      <w:r>
        <w:t>Under limited circumstances, some clinical sites may provide unvaccinated participating students with an opportunity to seek an accommodation for seasonal vaccinations (e.g., influenza and COVID-19), exempting them from the standard vaccination requirements of the clinical site.  Any such exemptions are the responsibility of the participating student and must be arranged prior to the clinical experience.  If requested by the unvaccinated participating student, then the Department will provide reasonable guidance.  However, the Department makes no guarantee that an unvaccinated participating student will be afforded an accommodation or exemption to the clinical site requirements.</w:t>
      </w:r>
    </w:p>
    <w:p w14:paraId="4508E097" w14:textId="16F8B1A1" w:rsidR="00C4310C" w:rsidRDefault="00C4310C" w:rsidP="00C4310C"/>
    <w:p w14:paraId="12A751B7" w14:textId="77777777" w:rsidR="00C4310C" w:rsidRDefault="00C4310C" w:rsidP="00C4310C">
      <w:pPr>
        <w:rPr>
          <w:b/>
          <w:bCs/>
        </w:rPr>
      </w:pPr>
      <w:r w:rsidRPr="00C4310C">
        <w:rPr>
          <w:b/>
          <w:bCs/>
        </w:rPr>
        <w:t>3.</w:t>
      </w:r>
      <w:r>
        <w:rPr>
          <w:b/>
          <w:bCs/>
        </w:rPr>
        <w:t xml:space="preserve"> Health Insurance</w:t>
      </w:r>
    </w:p>
    <w:p w14:paraId="7864871E" w14:textId="77777777" w:rsidR="00C4310C" w:rsidRDefault="00C4310C" w:rsidP="00C57626">
      <w:pPr>
        <w:pStyle w:val="ListParagraph"/>
        <w:ind w:left="0"/>
      </w:pPr>
      <w:commentRangeStart w:id="39"/>
      <w:commentRangeStart w:id="40"/>
      <w:r>
        <w:t>U</w:t>
      </w:r>
      <w:commentRangeEnd w:id="39"/>
      <w:r w:rsidR="00FB49C0">
        <w:rPr>
          <w:rStyle w:val="CommentReference"/>
        </w:rPr>
        <w:commentReference w:id="39"/>
      </w:r>
      <w:commentRangeEnd w:id="40"/>
      <w:r w:rsidR="00521ECC">
        <w:rPr>
          <w:rStyle w:val="CommentReference"/>
        </w:rPr>
        <w:commentReference w:id="40"/>
      </w:r>
      <w:r>
        <w:t xml:space="preserve">SU and clinical facilities are not responsible for personal injury or illness coverage. See the </w:t>
      </w:r>
      <w:hyperlink r:id="rId17" w:history="1">
        <w:r w:rsidRPr="00FE29CB">
          <w:rPr>
            <w:rStyle w:val="Hyperlink"/>
          </w:rPr>
          <w:t>USU option</w:t>
        </w:r>
      </w:hyperlink>
      <w:r>
        <w:t xml:space="preserve"> for purchasing health insurance for those who do not have private insurance coverage. Malpractice insurance is required by clinical facilities and is provided by Utah State University.</w:t>
      </w:r>
    </w:p>
    <w:p w14:paraId="5DC338CA" w14:textId="474F8199" w:rsidR="00C4310C" w:rsidRPr="006D5947" w:rsidRDefault="00C4310C" w:rsidP="006D5947">
      <w:pPr>
        <w:rPr>
          <w:b/>
          <w:bCs/>
        </w:rPr>
      </w:pPr>
      <w:r w:rsidRPr="00C4310C">
        <w:rPr>
          <w:b/>
          <w:bCs/>
        </w:rPr>
        <w:t>4.</w:t>
      </w:r>
      <w:r>
        <w:rPr>
          <w:b/>
          <w:bCs/>
        </w:rPr>
        <w:t xml:space="preserve"> Student Conduct</w:t>
      </w:r>
      <w:r w:rsidRPr="006D5947">
        <w:rPr>
          <w:b/>
          <w:bCs/>
        </w:rPr>
        <w:tab/>
      </w:r>
      <w:r w:rsidRPr="006D5947">
        <w:rPr>
          <w:b/>
          <w:bCs/>
        </w:rPr>
        <w:tab/>
      </w:r>
    </w:p>
    <w:p w14:paraId="33E28555" w14:textId="4113554B" w:rsidR="00C4310C" w:rsidRDefault="00C4310C" w:rsidP="00C57626">
      <w:pPr>
        <w:pStyle w:val="ListParagraph"/>
        <w:ind w:left="0"/>
      </w:pPr>
      <w:commentRangeStart w:id="42"/>
      <w:commentRangeStart w:id="43"/>
      <w:r>
        <w:t>S</w:t>
      </w:r>
      <w:commentRangeEnd w:id="42"/>
      <w:r w:rsidR="00FB49C0">
        <w:rPr>
          <w:rStyle w:val="CommentReference"/>
        </w:rPr>
        <w:commentReference w:id="42"/>
      </w:r>
      <w:commentRangeEnd w:id="43"/>
      <w:r w:rsidR="00521ECC">
        <w:rPr>
          <w:rStyle w:val="CommentReference"/>
        </w:rPr>
        <w:commentReference w:id="43"/>
      </w:r>
      <w:r>
        <w:t>tudents</w:t>
      </w:r>
      <w:r w:rsidRPr="001D7068">
        <w:t xml:space="preserve"> are expected to conduct themselves as guests in clinical facilities. This </w:t>
      </w:r>
      <w:r>
        <w:t>includes</w:t>
      </w:r>
      <w:r w:rsidRPr="001D7068">
        <w:t xml:space="preserve"> treating all patients, families, and facility personnel with courtesy and respect. </w:t>
      </w:r>
      <w:r>
        <w:t>If a</w:t>
      </w:r>
      <w:r w:rsidRPr="001D7068">
        <w:t xml:space="preserve"> problem or conflict </w:t>
      </w:r>
      <w:r>
        <w:t xml:space="preserve">arises </w:t>
      </w:r>
      <w:r w:rsidRPr="001D7068">
        <w:t xml:space="preserve">during clinical experiences, students should promptly notify their clinical instructors. Failure to </w:t>
      </w:r>
      <w:r>
        <w:t>maintain</w:t>
      </w:r>
      <w:r w:rsidRPr="001D7068">
        <w:t xml:space="preserve"> professional behavior may lead to consequences such as a grade</w:t>
      </w:r>
      <w:r>
        <w:t xml:space="preserve"> deduction</w:t>
      </w:r>
      <w:r w:rsidRPr="001D7068">
        <w:t>,</w:t>
      </w:r>
      <w:r>
        <w:t xml:space="preserve"> failure in the course, or </w:t>
      </w:r>
      <w:r w:rsidRPr="001D7068">
        <w:t xml:space="preserve">dismissal from the program, </w:t>
      </w:r>
      <w:r>
        <w:t>regardless</w:t>
      </w:r>
      <w:r w:rsidRPr="001D7068">
        <w:t xml:space="preserve"> of performance in other course components.</w:t>
      </w:r>
    </w:p>
    <w:p w14:paraId="1DBBF7A3" w14:textId="39478BF5" w:rsidR="00B92DEB" w:rsidRDefault="00B92DEB" w:rsidP="00B92DEB">
      <w:pPr>
        <w:rPr>
          <w:b/>
          <w:bCs/>
        </w:rPr>
      </w:pPr>
      <w:r w:rsidRPr="00B92DEB">
        <w:rPr>
          <w:b/>
          <w:bCs/>
        </w:rPr>
        <w:t>5.</w:t>
      </w:r>
      <w:r>
        <w:rPr>
          <w:b/>
          <w:bCs/>
        </w:rPr>
        <w:t xml:space="preserve"> Body Fluid Exposure</w:t>
      </w:r>
    </w:p>
    <w:p w14:paraId="6F3F3BB5" w14:textId="77777777" w:rsidR="00B92DEB" w:rsidRPr="009F0680" w:rsidRDefault="00B92DEB" w:rsidP="00B92DEB">
      <w:pPr>
        <w:pStyle w:val="ListParagraph"/>
        <w:numPr>
          <w:ilvl w:val="0"/>
          <w:numId w:val="45"/>
        </w:numPr>
      </w:pPr>
      <w:r w:rsidRPr="009F0680">
        <w:t>In the event of an exposure, “wounds and skin sites that have been in contact with blood or body fluids should be washed with soap and water; mucous membranes should be flushed with water.” (</w:t>
      </w:r>
      <w:hyperlink r:id="rId18" w:history="1">
        <w:r w:rsidRPr="009F0680">
          <w:rPr>
            <w:rStyle w:val="Hyperlink"/>
          </w:rPr>
          <w:t>Centers for Disease Control and Prevention</w:t>
        </w:r>
      </w:hyperlink>
      <w:r w:rsidRPr="009F0680">
        <w:t>)</w:t>
      </w:r>
    </w:p>
    <w:p w14:paraId="67E27867" w14:textId="2A5667E1" w:rsidR="00B92DEB" w:rsidRPr="009F0680" w:rsidRDefault="00B92DEB" w:rsidP="00B92DEB">
      <w:pPr>
        <w:pStyle w:val="ListParagraph"/>
        <w:numPr>
          <w:ilvl w:val="0"/>
          <w:numId w:val="45"/>
        </w:numPr>
      </w:pPr>
      <w:r w:rsidRPr="009F0680">
        <w:t xml:space="preserve">Individuals involved may be required to complete follow-up blood testing to rule out the risk for blood-borne contaminants per CDC guidelines. The USU </w:t>
      </w:r>
      <w:r>
        <w:t>Nursing</w:t>
      </w:r>
      <w:r w:rsidRPr="009F0680">
        <w:t xml:space="preserve"> program will not cover </w:t>
      </w:r>
      <w:r>
        <w:t>b</w:t>
      </w:r>
      <w:r w:rsidRPr="009F0680">
        <w:t xml:space="preserve">lood </w:t>
      </w:r>
      <w:proofErr w:type="gramStart"/>
      <w:r w:rsidRPr="009F0680">
        <w:t>te</w:t>
      </w:r>
      <w:r>
        <w:t>sting, and</w:t>
      </w:r>
      <w:proofErr w:type="gramEnd"/>
      <w:r>
        <w:t xml:space="preserve"> i</w:t>
      </w:r>
      <w:r w:rsidRPr="009F0680">
        <w:t>s not responsible for personal injury or illness coverage</w:t>
      </w:r>
      <w:r>
        <w:t>. T</w:t>
      </w:r>
      <w:r w:rsidRPr="009F0680">
        <w:t>he student</w:t>
      </w:r>
      <w:r>
        <w:t xml:space="preserve">’s </w:t>
      </w:r>
      <w:r w:rsidRPr="009F0680">
        <w:t>personal health insurance</w:t>
      </w:r>
      <w:r>
        <w:t xml:space="preserve"> should be notified</w:t>
      </w:r>
      <w:r w:rsidRPr="009F0680">
        <w:t xml:space="preserve">. </w:t>
      </w:r>
    </w:p>
    <w:p w14:paraId="7631E5C0" w14:textId="77777777" w:rsidR="00B92DEB" w:rsidRDefault="00B92DEB" w:rsidP="00B92DEB">
      <w:pPr>
        <w:pStyle w:val="ListParagraph"/>
        <w:numPr>
          <w:ilvl w:val="0"/>
          <w:numId w:val="45"/>
        </w:numPr>
      </w:pPr>
      <w:r w:rsidRPr="009F0680">
        <w:t>Follow up of exposure events will be coordinated between the clinical coordinator, faculty, and students involved.</w:t>
      </w:r>
    </w:p>
    <w:p w14:paraId="7347EAE3" w14:textId="77777777" w:rsidR="00B92DEB" w:rsidRDefault="00B92DEB" w:rsidP="00B92DEB">
      <w:pPr>
        <w:pStyle w:val="ListParagraph"/>
        <w:numPr>
          <w:ilvl w:val="0"/>
          <w:numId w:val="45"/>
        </w:numPr>
      </w:pPr>
      <w:r>
        <w:t>Written documentation of the event must be provided and should include the following</w:t>
      </w:r>
    </w:p>
    <w:p w14:paraId="290AF549" w14:textId="77777777" w:rsidR="00B92DEB" w:rsidRDefault="00B92DEB" w:rsidP="00B92DEB">
      <w:pPr>
        <w:pStyle w:val="ListParagraph"/>
        <w:numPr>
          <w:ilvl w:val="1"/>
          <w:numId w:val="45"/>
        </w:numPr>
      </w:pPr>
      <w:r>
        <w:t>Date and time of the event.</w:t>
      </w:r>
    </w:p>
    <w:p w14:paraId="2470BDE0" w14:textId="77777777" w:rsidR="00B92DEB" w:rsidRDefault="00B92DEB" w:rsidP="00B92DEB">
      <w:pPr>
        <w:pStyle w:val="ListParagraph"/>
        <w:numPr>
          <w:ilvl w:val="1"/>
          <w:numId w:val="45"/>
        </w:numPr>
      </w:pPr>
      <w:r>
        <w:t>Individuals involved.</w:t>
      </w:r>
    </w:p>
    <w:p w14:paraId="1430F160" w14:textId="77777777" w:rsidR="00B92DEB" w:rsidRDefault="00B92DEB" w:rsidP="00B92DEB">
      <w:pPr>
        <w:pStyle w:val="ListParagraph"/>
        <w:numPr>
          <w:ilvl w:val="1"/>
          <w:numId w:val="45"/>
        </w:numPr>
      </w:pPr>
      <w:r>
        <w:t>Was the event in open lab or scheduled skills lab with an instructor?</w:t>
      </w:r>
    </w:p>
    <w:p w14:paraId="34A8AFCA" w14:textId="77777777" w:rsidR="00B92DEB" w:rsidRDefault="00B92DEB" w:rsidP="00B92DEB">
      <w:pPr>
        <w:pStyle w:val="ListParagraph"/>
        <w:numPr>
          <w:ilvl w:val="1"/>
          <w:numId w:val="45"/>
        </w:numPr>
      </w:pPr>
      <w:r>
        <w:t>Description of the event.</w:t>
      </w:r>
    </w:p>
    <w:p w14:paraId="466CAFE6" w14:textId="77777777" w:rsidR="00B92DEB" w:rsidRDefault="00B92DEB" w:rsidP="00B92DEB">
      <w:pPr>
        <w:pStyle w:val="ListParagraph"/>
        <w:numPr>
          <w:ilvl w:val="1"/>
          <w:numId w:val="45"/>
        </w:numPr>
      </w:pPr>
      <w:r>
        <w:t>Description of any aid rendered (first aid administered, any emergency services called, etc.).</w:t>
      </w:r>
    </w:p>
    <w:p w14:paraId="52A4EA63" w14:textId="77777777" w:rsidR="00B92DEB" w:rsidRDefault="00B92DEB" w:rsidP="00B92DEB">
      <w:pPr>
        <w:pStyle w:val="ListParagraph"/>
        <w:numPr>
          <w:ilvl w:val="1"/>
          <w:numId w:val="45"/>
        </w:numPr>
      </w:pPr>
      <w:r>
        <w:t>What could or should have been done to prevent the incident?</w:t>
      </w:r>
    </w:p>
    <w:p w14:paraId="150A1031" w14:textId="5B827219" w:rsidR="00E151F5" w:rsidRDefault="0076321F" w:rsidP="0076321F">
      <w:pPr>
        <w:pStyle w:val="Heading1"/>
      </w:pPr>
      <w:bookmarkStart w:id="44" w:name="_Toc112658433"/>
      <w:bookmarkStart w:id="45" w:name="_Toc162006921"/>
      <w:r>
        <w:t>LICENSURE</w:t>
      </w:r>
      <w:bookmarkEnd w:id="44"/>
      <w:bookmarkEnd w:id="45"/>
    </w:p>
    <w:p w14:paraId="3487036E" w14:textId="3DCFD89A" w:rsidR="00E04F6A" w:rsidRDefault="00E04F6A" w:rsidP="00E04F6A"/>
    <w:p w14:paraId="69B560B0" w14:textId="13F4F617" w:rsidR="00E04F6A" w:rsidRDefault="00E04F6A" w:rsidP="00E04F6A">
      <w:r>
        <w:t xml:space="preserve">The National Council Licensing Examination (NCLEX) for licensure as an LPN or RN is taken after completion of the practical nursing or associate degree nursing program. For application information check with the Utah State </w:t>
      </w:r>
      <w:r>
        <w:lastRenderedPageBreak/>
        <w:t xml:space="preserve">Board of Nursing </w:t>
      </w:r>
      <w:hyperlink r:id="rId19" w:history="1">
        <w:r w:rsidRPr="00A27AB9">
          <w:rPr>
            <w:rStyle w:val="Hyperlink"/>
          </w:rPr>
          <w:t>Utah DOPL</w:t>
        </w:r>
      </w:hyperlink>
      <w:r w:rsidR="00BF13F7">
        <w:t xml:space="preserve"> and the </w:t>
      </w:r>
      <w:hyperlink r:id="rId20" w:history="1">
        <w:r w:rsidR="00BF13F7" w:rsidRPr="00A6310F">
          <w:rPr>
            <w:rStyle w:val="Hyperlink"/>
          </w:rPr>
          <w:t>National Council of State Boards of Nursing (NCSBN)</w:t>
        </w:r>
      </w:hyperlink>
      <w:r w:rsidR="00BF13F7">
        <w:t xml:space="preserve">. </w:t>
      </w:r>
      <w:r>
        <w:t xml:space="preserve">Completion </w:t>
      </w:r>
      <w:r w:rsidR="00BF13F7">
        <w:t xml:space="preserve">and submission </w:t>
      </w:r>
      <w:r>
        <w:t xml:space="preserve">of the licensure application is ultimately the responsibility of the student. </w:t>
      </w:r>
    </w:p>
    <w:p w14:paraId="7D04A17E" w14:textId="35B466B2" w:rsidR="00E04F6A" w:rsidRDefault="00E04F6A" w:rsidP="00E04F6A"/>
    <w:p w14:paraId="64D48152" w14:textId="596BDAA9" w:rsidR="00E04F6A" w:rsidRDefault="00E04F6A" w:rsidP="00E04F6A">
      <w:pPr>
        <w:pStyle w:val="Heading1"/>
      </w:pPr>
      <w:bookmarkStart w:id="46" w:name="_Toc112658434"/>
      <w:bookmarkStart w:id="47" w:name="_Toc162006922"/>
      <w:r>
        <w:t>STUDENT RECORDS</w:t>
      </w:r>
      <w:bookmarkEnd w:id="46"/>
      <w:bookmarkEnd w:id="47"/>
    </w:p>
    <w:p w14:paraId="19B0775D" w14:textId="21DFE8D4" w:rsidR="00E04F6A" w:rsidRDefault="00E04F6A" w:rsidP="00E04F6A"/>
    <w:p w14:paraId="25F3CFC7" w14:textId="15B2C6D8" w:rsidR="00E04F6A" w:rsidRDefault="00E04F6A" w:rsidP="00E04F6A">
      <w:r>
        <w:t>A cumulative record is securely kept on file electronically for each student who has entered the nursing program. This record contains the admission application, midterm evaluations, student contracts, and other pertinent information. Students must submit transcripts showing completion of all non-USU classes each semester. This information is confidential and may be released only through a student’s written request and permission from college administration. Files of students are kept for five (5) years and then archived electronically.</w:t>
      </w:r>
    </w:p>
    <w:p w14:paraId="76DD4252" w14:textId="77777777" w:rsidR="007C63E0" w:rsidRDefault="007C63E0" w:rsidP="00E04F6A"/>
    <w:p w14:paraId="6CD3A60D" w14:textId="1E774047" w:rsidR="00E04F6A" w:rsidRDefault="00B32D23" w:rsidP="00B32D23">
      <w:pPr>
        <w:pStyle w:val="Heading1"/>
      </w:pPr>
      <w:bookmarkStart w:id="48" w:name="_Toc112658435"/>
      <w:bookmarkStart w:id="49" w:name="_Toc162006923"/>
      <w:r>
        <w:t>STUDENT HEALTH</w:t>
      </w:r>
      <w:bookmarkEnd w:id="48"/>
      <w:bookmarkEnd w:id="49"/>
    </w:p>
    <w:p w14:paraId="5FE9A368" w14:textId="5A5002BA" w:rsidR="00B32D23" w:rsidRDefault="00B32D23" w:rsidP="00B32D23"/>
    <w:p w14:paraId="6DDEED01" w14:textId="77777777" w:rsidR="00C4310C" w:rsidRDefault="00C4310C" w:rsidP="00C4310C">
      <w:r>
        <w:t>As a student, you should strive to maintain optimum health. Honesty about one’s health problems is expected. Students are encouraged to report any pre-existing problems, i.e., severe emotional stresses, drug-related problems, back injuries, disabling diseases, even though inactive, at the time of entrance into the program. It is our concern for students that leads us to request this information. Should a health situation arise, it is essential for faculty to be aware of underlying conditions to ensure safety for students, faculty, patients, and communities.</w:t>
      </w:r>
    </w:p>
    <w:p w14:paraId="1C3742DD" w14:textId="77777777" w:rsidR="00C4310C" w:rsidRDefault="00C4310C" w:rsidP="00C4310C"/>
    <w:p w14:paraId="0F0CE9BC" w14:textId="77777777" w:rsidR="00C4310C" w:rsidRDefault="00C4310C" w:rsidP="00C4310C">
      <w:r>
        <w:t xml:space="preserve">Your grade may be affected if you are absent and miss learning experiences. If situations arise in which your health or a client’s health may be impacted, your instructor will be responsible for determining </w:t>
      </w:r>
      <w:proofErr w:type="gramStart"/>
      <w:r>
        <w:t>whether or not</w:t>
      </w:r>
      <w:proofErr w:type="gramEnd"/>
      <w:r>
        <w:t xml:space="preserve"> you may stay in the clinical area. These situations may include but are not limited to back injuries, injuries requiring casting, infectious diseases, draining wounds, or mental health issues. In many cases, the clinical agency’s policy may require that the student not attend clinical rotations until resolution of health-related situations.</w:t>
      </w:r>
    </w:p>
    <w:p w14:paraId="7D6F95C7" w14:textId="77777777" w:rsidR="00C4310C" w:rsidRDefault="00C4310C" w:rsidP="00C4310C"/>
    <w:p w14:paraId="3CD1F43F" w14:textId="50EC40F1" w:rsidR="00C4310C" w:rsidRDefault="00C4310C" w:rsidP="00C4310C">
      <w:r>
        <w:rPr>
          <w:u w:val="single"/>
        </w:rPr>
        <w:t>Physical requirements:</w:t>
      </w:r>
      <w:r>
        <w:t xml:space="preserve"> The following physical requirements are necessary to function in the hospital and community health settings, and are required for admission into the USU </w:t>
      </w:r>
      <w:r w:rsidR="00D36706">
        <w:t>Nursing</w:t>
      </w:r>
      <w:r>
        <w:t xml:space="preserve"> program:</w:t>
      </w:r>
    </w:p>
    <w:p w14:paraId="5D93DF97" w14:textId="77777777" w:rsidR="00C4310C" w:rsidRDefault="00C4310C" w:rsidP="00C4310C">
      <w:pPr>
        <w:pStyle w:val="ListParagraph"/>
        <w:numPr>
          <w:ilvl w:val="0"/>
          <w:numId w:val="8"/>
        </w:numPr>
      </w:pPr>
      <w:r>
        <w:t>Strength: Sufficient strength to assist with lifting (50 pounds independently), transferring a patient, and performing CPR.</w:t>
      </w:r>
    </w:p>
    <w:p w14:paraId="0CF5815F" w14:textId="77777777" w:rsidR="00C4310C" w:rsidRDefault="00C4310C" w:rsidP="00C4310C">
      <w:pPr>
        <w:pStyle w:val="ListParagraph"/>
        <w:numPr>
          <w:ilvl w:val="0"/>
          <w:numId w:val="8"/>
        </w:numPr>
      </w:pPr>
      <w:r>
        <w:t>Mobility: Sufficient mobility to kneel, stoop, reach, balance, and bend down to the floor; ability to move around rapidly and to move in small, confined areas.</w:t>
      </w:r>
    </w:p>
    <w:p w14:paraId="4170C100" w14:textId="77777777" w:rsidR="00C4310C" w:rsidRDefault="00C4310C" w:rsidP="00C4310C">
      <w:pPr>
        <w:pStyle w:val="ListParagraph"/>
        <w:numPr>
          <w:ilvl w:val="0"/>
          <w:numId w:val="8"/>
        </w:numPr>
      </w:pPr>
      <w:r>
        <w:t>Hearing: Sufficient hearing to hear through the stethoscope to discriminate sounds; to hear cries for help; to hear alarms on equipment, emergency signals, and various overhead pages.</w:t>
      </w:r>
    </w:p>
    <w:p w14:paraId="1DA8EC47" w14:textId="77777777" w:rsidR="00C4310C" w:rsidRDefault="00C4310C" w:rsidP="00C4310C">
      <w:pPr>
        <w:pStyle w:val="ListParagraph"/>
        <w:numPr>
          <w:ilvl w:val="0"/>
          <w:numId w:val="8"/>
        </w:numPr>
      </w:pPr>
      <w:r>
        <w:t>Vision: Sufficient vision to make physical assessments of patients and equipment, and the ability to identify and distinguish colors.</w:t>
      </w:r>
    </w:p>
    <w:p w14:paraId="747D1A02" w14:textId="77777777" w:rsidR="00C4310C" w:rsidRDefault="00C4310C" w:rsidP="00C4310C">
      <w:pPr>
        <w:pStyle w:val="ListParagraph"/>
        <w:numPr>
          <w:ilvl w:val="0"/>
          <w:numId w:val="8"/>
        </w:numPr>
      </w:pPr>
      <w:r>
        <w:t>Communication: The ability to communicate in both verbal and written formats, and interact with clients, staff, and faculty supervisors.</w:t>
      </w:r>
    </w:p>
    <w:p w14:paraId="7E5BC418" w14:textId="77777777" w:rsidR="00C4310C" w:rsidRDefault="00C4310C" w:rsidP="00C4310C">
      <w:pPr>
        <w:pStyle w:val="ListParagraph"/>
        <w:numPr>
          <w:ilvl w:val="0"/>
          <w:numId w:val="8"/>
        </w:numPr>
      </w:pPr>
      <w:r>
        <w:t>Emotional: Sufficient emotional control to manage emotions and stressors, interact professionally with others, and care safely for patients.</w:t>
      </w:r>
    </w:p>
    <w:p w14:paraId="217ED936" w14:textId="77777777" w:rsidR="00C4310C" w:rsidRDefault="00C4310C" w:rsidP="00C4310C">
      <w:r>
        <w:rPr>
          <w:u w:val="single"/>
        </w:rPr>
        <w:t>Sources of Stress Identified by Nursing Students:</w:t>
      </w:r>
      <w:r>
        <w:t xml:space="preserve"> While faculty will work with you to make reasonable accommodations in the campus labs and classroom, clinical practice conditions occur in care environments that are beyond faculty control. Many skills and abilities are required to perform patient care in the clinical settings </w:t>
      </w:r>
      <w:proofErr w:type="gramStart"/>
      <w:r>
        <w:t>in order to</w:t>
      </w:r>
      <w:proofErr w:type="gramEnd"/>
      <w:r>
        <w:t xml:space="preserve"> pass nursing course objectives and requirements. These skills and abilities can be developed and </w:t>
      </w:r>
      <w:r>
        <w:lastRenderedPageBreak/>
        <w:t>improved while in the nursing program. Following are realistic stressors that nursing students must be able to manage.</w:t>
      </w:r>
    </w:p>
    <w:p w14:paraId="1A5FB646" w14:textId="77777777" w:rsidR="00C4310C" w:rsidRDefault="00C4310C" w:rsidP="00C4310C">
      <w:pPr>
        <w:pStyle w:val="ListParagraph"/>
        <w:numPr>
          <w:ilvl w:val="0"/>
          <w:numId w:val="9"/>
        </w:numPr>
      </w:pPr>
      <w:r>
        <w:t xml:space="preserve">Large amounts of information must be learned, retained, and articulated. Nursing students must demonstrate knowledge of these concepts in the classroom and clinical settings. Additionally, the student must be able to apply critical thinking and clinical reasoning </w:t>
      </w:r>
      <w:proofErr w:type="gramStart"/>
      <w:r>
        <w:t>in order to</w:t>
      </w:r>
      <w:proofErr w:type="gramEnd"/>
      <w:r>
        <w:t xml:space="preserve"> perform concepts and skills in a timely manner in clinical settings so there is no delay in patient care. Frequent practice to master skills is required in clinical skills labs, simulation, classroom, and at the clinical sites. Most students find they must attend voluntary lab practice on their own time, outside of class.</w:t>
      </w:r>
    </w:p>
    <w:p w14:paraId="64E0641C" w14:textId="77777777" w:rsidR="00C4310C" w:rsidRDefault="00C4310C" w:rsidP="00C4310C">
      <w:pPr>
        <w:pStyle w:val="ListParagraph"/>
        <w:numPr>
          <w:ilvl w:val="0"/>
          <w:numId w:val="9"/>
        </w:numPr>
      </w:pPr>
      <w:r>
        <w:t>In addition to developing an extensive knowledge base, and applying it in a timely manner, students must have sufficient emotional stability to perform under stress. Stress can be produced by both academic study and performing nursing care in real patient situations while being observed by the instructors, other health care professionals and patients.</w:t>
      </w:r>
    </w:p>
    <w:p w14:paraId="0F6D675B" w14:textId="77777777" w:rsidR="00C4310C" w:rsidRDefault="00C4310C" w:rsidP="00C4310C">
      <w:pPr>
        <w:pStyle w:val="ListParagraph"/>
        <w:numPr>
          <w:ilvl w:val="0"/>
          <w:numId w:val="9"/>
        </w:numPr>
      </w:pPr>
      <w:r>
        <w:t>Students must be able to provide professional and technical services while experiencing the stresses of task-related uncertainty (e.g., ambiguous directions, ambivalent preceptor) emergent demands (e.g., stat test orders) and a distracting environment (e.g., high-noise levels, crowding, complex visual stimuli).</w:t>
      </w:r>
    </w:p>
    <w:p w14:paraId="7322D816" w14:textId="77777777" w:rsidR="00C4310C" w:rsidRDefault="00C4310C" w:rsidP="00C4310C">
      <w:pPr>
        <w:pStyle w:val="ListParagraph"/>
        <w:numPr>
          <w:ilvl w:val="0"/>
          <w:numId w:val="9"/>
        </w:numPr>
      </w:pPr>
      <w:r>
        <w:t xml:space="preserve">Time requirements and the requirement of scheduling flexibility are stressors. Course and clinical times, days and locations will vary each semester. Clinical placement assignments may occur at short </w:t>
      </w:r>
      <w:proofErr w:type="gramStart"/>
      <w:r>
        <w:t>notice, and</w:t>
      </w:r>
      <w:proofErr w:type="gramEnd"/>
      <w:r>
        <w:t xml:space="preserve"> are subject to change based on availability of our partner facilities.</w:t>
      </w:r>
    </w:p>
    <w:p w14:paraId="1AC8AF84" w14:textId="77777777" w:rsidR="00C4310C" w:rsidRDefault="00C4310C" w:rsidP="00C4310C">
      <w:pPr>
        <w:pStyle w:val="ListParagraph"/>
        <w:numPr>
          <w:ilvl w:val="0"/>
          <w:numId w:val="9"/>
        </w:numPr>
      </w:pPr>
      <w:r>
        <w:t>Clinical experiences provide training and experience in health care settings. These may occur in hospitals, skilled nursing facilities, hospice, community health, and public health facilities. Students must have personal and reliable transportation. Clinical assignments may occur at any time during a 24-hour period, any day of the week. Clinical rotation assignments are made to ensure fair and equitable placement.</w:t>
      </w:r>
    </w:p>
    <w:p w14:paraId="2002279B" w14:textId="77777777" w:rsidR="00C4310C" w:rsidRDefault="00C4310C" w:rsidP="00C4310C">
      <w:pPr>
        <w:pStyle w:val="ListParagraph"/>
        <w:numPr>
          <w:ilvl w:val="0"/>
          <w:numId w:val="9"/>
        </w:numPr>
      </w:pPr>
      <w:r>
        <w:t>Nursing students must constantly accumulate more knowledge, expertise, and experience as they attend clinical experiences, and demonstrate increasingly sound judgement and decision-making skills in a timely manner in response to signs of patient deterioration.</w:t>
      </w:r>
    </w:p>
    <w:p w14:paraId="0DB6382F" w14:textId="77777777" w:rsidR="00C4310C" w:rsidRDefault="00C4310C" w:rsidP="00C4310C">
      <w:pPr>
        <w:pStyle w:val="ListParagraph"/>
        <w:numPr>
          <w:ilvl w:val="0"/>
          <w:numId w:val="9"/>
        </w:numPr>
      </w:pPr>
      <w:r>
        <w:t>Nursing students must be prepared to deal with individuals with a range of moods and behaviors in a tactful, congenial, and personal manner so as not to alienate or antagonize them.</w:t>
      </w:r>
    </w:p>
    <w:p w14:paraId="22961282" w14:textId="77777777" w:rsidR="00C4310C" w:rsidRDefault="00C4310C" w:rsidP="00C4310C">
      <w:pPr>
        <w:pStyle w:val="ListParagraph"/>
        <w:numPr>
          <w:ilvl w:val="0"/>
          <w:numId w:val="9"/>
        </w:numPr>
      </w:pPr>
      <w:r>
        <w:t xml:space="preserve">The ANA Code of Ethics, 2010, states that the nursing student “promotes, advocates for, and strives to protect the health, safety, and rights of the patient.” </w:t>
      </w:r>
      <w:hyperlink r:id="rId21" w:history="1">
        <w:r w:rsidRPr="001211E2">
          <w:rPr>
            <w:rStyle w:val="Hyperlink"/>
          </w:rPr>
          <w:t>HIPAA guidelines</w:t>
        </w:r>
      </w:hyperlink>
      <w:r>
        <w:t xml:space="preserve"> include keeping information gathered in practice or clinical learning environments, including individual patient information, clinical facilities, and fellow-student information, undisclosed in personal and professional writings, social media, and general conversations.</w:t>
      </w:r>
    </w:p>
    <w:p w14:paraId="08DBE7EE" w14:textId="506AB849" w:rsidR="00FB1E4A" w:rsidRDefault="00FB1E4A" w:rsidP="00FB1E4A">
      <w:pPr>
        <w:pStyle w:val="Heading1"/>
      </w:pPr>
      <w:bookmarkStart w:id="50" w:name="_Toc112658436"/>
      <w:bookmarkStart w:id="51" w:name="_Toc162006924"/>
      <w:r>
        <w:t>ACCOMMODATIONS FOR STUDENTS WITH DISABILITIES</w:t>
      </w:r>
      <w:bookmarkEnd w:id="50"/>
      <w:bookmarkEnd w:id="51"/>
    </w:p>
    <w:p w14:paraId="1C31C1B9" w14:textId="3BE18518" w:rsidR="00FB1E4A" w:rsidRDefault="00FB1E4A" w:rsidP="00FB1E4A"/>
    <w:p w14:paraId="0DA533BC" w14:textId="0D019F6C" w:rsidR="001C5676" w:rsidRDefault="0011552A">
      <w:pPr>
        <w:pStyle w:val="Default"/>
        <w:rPr>
          <w:sz w:val="22"/>
          <w:szCs w:val="22"/>
        </w:rPr>
      </w:pPr>
      <w:r>
        <w:rPr>
          <w:sz w:val="22"/>
          <w:szCs w:val="22"/>
        </w:rPr>
        <w:t xml:space="preserve">If a student has a disability that qualifies under the Americans with Disabilities Act (ADA) and requires accommodations, he/she should contact the USU Disability Resource Center (DRC) for information on how to proceed with approved accommodations. Disabilities covered by ADA may include learning, psychiatric, physical disabilities, and/or chronic health disorders. </w:t>
      </w:r>
    </w:p>
    <w:p w14:paraId="7D3583D9" w14:textId="77777777" w:rsidR="0011552A" w:rsidRDefault="0011552A">
      <w:pPr>
        <w:pStyle w:val="Default"/>
        <w:rPr>
          <w:sz w:val="22"/>
          <w:szCs w:val="22"/>
        </w:rPr>
      </w:pPr>
    </w:p>
    <w:p w14:paraId="472218D8" w14:textId="124D9C7F" w:rsidR="0011552A" w:rsidRDefault="0011552A">
      <w:pPr>
        <w:pStyle w:val="Default"/>
        <w:rPr>
          <w:sz w:val="22"/>
          <w:szCs w:val="22"/>
        </w:rPr>
      </w:pPr>
      <w:r>
        <w:rPr>
          <w:sz w:val="22"/>
          <w:szCs w:val="22"/>
        </w:rPr>
        <w:t xml:space="preserve">ADA accommodations do not alter the academic performance requirements or the requirement to demonstrate professional competence in required skills. Students are encouraged to contact the USU DRC if they are uncertain whether a medical condition and/or disability qualifies, or if they have questions about receiving accommodations. </w:t>
      </w:r>
    </w:p>
    <w:p w14:paraId="4725ACD2" w14:textId="77777777" w:rsidR="001C5676" w:rsidRDefault="001C5676" w:rsidP="001C5676">
      <w:pPr>
        <w:pStyle w:val="Default"/>
        <w:rPr>
          <w:sz w:val="22"/>
          <w:szCs w:val="22"/>
        </w:rPr>
      </w:pPr>
    </w:p>
    <w:p w14:paraId="15E706DD" w14:textId="3D182639" w:rsidR="001C5676" w:rsidRDefault="0011552A">
      <w:pPr>
        <w:pStyle w:val="Default"/>
        <w:rPr>
          <w:sz w:val="22"/>
          <w:szCs w:val="22"/>
        </w:rPr>
      </w:pPr>
      <w:r>
        <w:rPr>
          <w:sz w:val="22"/>
          <w:szCs w:val="22"/>
        </w:rPr>
        <w:lastRenderedPageBreak/>
        <w:t xml:space="preserve">Students with a disability requiring accommodations to fulfill the nursing program requirements should contact the DRC prior to beginning the nursing program if possible. Students may request accommodations at any point in the semester, however, accommodations are not retroactive. If accommodations are </w:t>
      </w:r>
      <w:r w:rsidR="001C5676">
        <w:rPr>
          <w:sz w:val="22"/>
          <w:szCs w:val="22"/>
        </w:rPr>
        <w:t>approved,</w:t>
      </w:r>
      <w:r>
        <w:rPr>
          <w:sz w:val="22"/>
          <w:szCs w:val="22"/>
        </w:rPr>
        <w:t xml:space="preserve"> they are implemented from that point forward. (</w:t>
      </w:r>
      <w:hyperlink r:id="rId22" w:history="1">
        <w:r w:rsidRPr="0011552A">
          <w:rPr>
            <w:rStyle w:val="Hyperlink"/>
            <w:sz w:val="22"/>
            <w:szCs w:val="22"/>
          </w:rPr>
          <w:t>USU Accommodations Policy</w:t>
        </w:r>
      </w:hyperlink>
      <w:r>
        <w:rPr>
          <w:sz w:val="22"/>
          <w:szCs w:val="22"/>
        </w:rPr>
        <w:t xml:space="preserve">) </w:t>
      </w:r>
    </w:p>
    <w:p w14:paraId="19706B8E" w14:textId="77777777" w:rsidR="00B96423" w:rsidRDefault="00B96423" w:rsidP="006D5947">
      <w:pPr>
        <w:pStyle w:val="Default"/>
        <w:ind w:firstLine="720"/>
        <w:rPr>
          <w:sz w:val="22"/>
          <w:szCs w:val="22"/>
        </w:rPr>
      </w:pPr>
    </w:p>
    <w:p w14:paraId="084B7AB2" w14:textId="07364645" w:rsidR="0011552A" w:rsidRDefault="0011552A" w:rsidP="0011552A">
      <w:pPr>
        <w:pStyle w:val="Default"/>
        <w:rPr>
          <w:color w:val="0562C1"/>
          <w:sz w:val="22"/>
          <w:szCs w:val="22"/>
        </w:rPr>
      </w:pPr>
      <w:hyperlink r:id="rId23" w:history="1">
        <w:r w:rsidRPr="0011552A">
          <w:rPr>
            <w:rStyle w:val="Hyperlink"/>
            <w:sz w:val="22"/>
            <w:szCs w:val="22"/>
          </w:rPr>
          <w:t xml:space="preserve">USU Disability Resource Center Website </w:t>
        </w:r>
      </w:hyperlink>
    </w:p>
    <w:p w14:paraId="6BB6C054" w14:textId="43EB0DE5" w:rsidR="00A27AB9" w:rsidRDefault="0011552A" w:rsidP="0011552A">
      <w:hyperlink r:id="rId24" w:history="1">
        <w:r w:rsidRPr="0011552A">
          <w:rPr>
            <w:rStyle w:val="Hyperlink"/>
          </w:rPr>
          <w:t>Application</w:t>
        </w:r>
      </w:hyperlink>
      <w:r>
        <w:rPr>
          <w:color w:val="0562C1"/>
        </w:rPr>
        <w:t xml:space="preserve"> </w:t>
      </w:r>
      <w:r>
        <w:t>or call for further information: (435) 797-2444</w:t>
      </w:r>
    </w:p>
    <w:p w14:paraId="29FA1480" w14:textId="77777777" w:rsidR="0011552A" w:rsidRDefault="0011552A" w:rsidP="0011552A"/>
    <w:p w14:paraId="7E5C1DEE" w14:textId="1C822308" w:rsidR="00A27AB9" w:rsidRDefault="00A27AB9" w:rsidP="00A27AB9">
      <w:pPr>
        <w:pStyle w:val="Heading1"/>
      </w:pPr>
      <w:bookmarkStart w:id="52" w:name="_Toc112658437"/>
      <w:bookmarkStart w:id="53" w:name="_Toc162006925"/>
      <w:r>
        <w:t>CRIMINAL BACKGROUND CHECK &amp; DRUG SCREEN REQUIREMENTS</w:t>
      </w:r>
      <w:bookmarkEnd w:id="52"/>
      <w:bookmarkEnd w:id="53"/>
    </w:p>
    <w:p w14:paraId="4786AFBD" w14:textId="1510CA97" w:rsidR="00A27AB9" w:rsidRDefault="00A27AB9" w:rsidP="00A27AB9"/>
    <w:p w14:paraId="191EE936" w14:textId="77777777" w:rsidR="00A27AB9" w:rsidRDefault="00A27AB9" w:rsidP="00A27AB9">
      <w:r>
        <w:t>Various government and healthcare agencies require student compliance documents. USU nursing students are responsible to fulfill and maintain the requirements, obtain appropriate documentation, and submit to the department in a timely manner. Some clinical agencies may require additional compliance documentation.</w:t>
      </w:r>
    </w:p>
    <w:p w14:paraId="51E57B42" w14:textId="77777777" w:rsidR="00A27AB9" w:rsidRDefault="00A27AB9" w:rsidP="00A27AB9"/>
    <w:p w14:paraId="6BB6671E" w14:textId="77777777" w:rsidR="00A27AB9" w:rsidRDefault="00A27AB9" w:rsidP="00A27AB9">
      <w:r>
        <w:t>Background checks and drug screens will be required of all students accepted to the program, and prior to entering any clinical facility. Participation in the nursing program is contingent upon satisfactory results of the background check and drug screens. Criminal background and drug screen results released to the department will be used to make decisions regarding continuation in the program. Failure to comply may result in denial of acceptance or dismissal from the program.  Students may also be subject to random and scheduled periodic drug screens during their participation in the program.</w:t>
      </w:r>
    </w:p>
    <w:p w14:paraId="4F9EE96D" w14:textId="77777777" w:rsidR="00A27AB9" w:rsidRDefault="00A27AB9" w:rsidP="00A27AB9"/>
    <w:p w14:paraId="1E6DDA6F" w14:textId="627F1F36" w:rsidR="00A27AB9" w:rsidRDefault="00A27AB9" w:rsidP="00A27AB9">
      <w:r>
        <w:t>Right to explain screening results: Nursing students must advise testing lab employees of all prescription drugs taken in the past month before the test and be prepared to show proof of such prescriptions to testing lab</w:t>
      </w:r>
      <w:r w:rsidR="006741C0">
        <w:t xml:space="preserve"> </w:t>
      </w:r>
      <w:r>
        <w:t>personnel. Nursing students and applicants have the right to meet with the drug screening laboratory personnel, and with the university, to explain their screening results.</w:t>
      </w:r>
    </w:p>
    <w:p w14:paraId="77619403" w14:textId="77777777" w:rsidR="00A27AB9" w:rsidRDefault="00A27AB9" w:rsidP="00A27AB9"/>
    <w:p w14:paraId="75782010" w14:textId="77777777" w:rsidR="00A27AB9" w:rsidRDefault="00A27AB9" w:rsidP="00A27AB9">
      <w:r>
        <w:t>If a student is concerned that the results are not accurate, he or she must address these issues with the Bureau of Criminal Identification (BCI) for resolution of a state record, to the Criminal Justice Information Services Division (CJIS) for resolution of a federal record, or to the participating organization that administered the drug screen or background check. Reasonable efforts will be made to ensure results of criminal background checks and drug screens are kept confidential with only those personnel having a legitimate need to know being authorized to review results. USU may disclose the results of the criminal background check and/or drug screen to any clinical agency that requests them prior to students participating in clinical shift at that facility. The clinical placement agency makes the final determination about accepting students for placement in its facility.</w:t>
      </w:r>
    </w:p>
    <w:p w14:paraId="1C72F216" w14:textId="77777777" w:rsidR="00A27AB9" w:rsidRDefault="00A27AB9" w:rsidP="00A27AB9"/>
    <w:p w14:paraId="0500CBE8" w14:textId="41DD57E6" w:rsidR="00183FBB" w:rsidRDefault="00A27AB9" w:rsidP="00A27AB9">
      <w:r>
        <w:t>Random, for-cause, and scheduled periodic drug screens for enrolled nursing students:</w:t>
      </w:r>
    </w:p>
    <w:p w14:paraId="136A12F9" w14:textId="77777777" w:rsidR="00A27AB9" w:rsidRDefault="00A27AB9" w:rsidP="00A27AB9">
      <w:pPr>
        <w:pStyle w:val="ListParagraph"/>
        <w:numPr>
          <w:ilvl w:val="0"/>
          <w:numId w:val="10"/>
        </w:numPr>
        <w:spacing w:after="0"/>
      </w:pPr>
      <w:r>
        <w:t xml:space="preserve">Given the nature of a nursing student’s clinical work, the university has a special need to ensure that these students are not using drugs. Therefore, the university may randomly test enrolled nursing students for compliance with its drug-free school policy. </w:t>
      </w:r>
    </w:p>
    <w:p w14:paraId="67668DA2" w14:textId="77777777" w:rsidR="00A27AB9" w:rsidRDefault="00A27AB9" w:rsidP="00A27AB9">
      <w:pPr>
        <w:pStyle w:val="ListParagraph"/>
        <w:numPr>
          <w:ilvl w:val="0"/>
          <w:numId w:val="10"/>
        </w:numPr>
        <w:spacing w:after="0"/>
      </w:pPr>
      <w:r>
        <w:t xml:space="preserve">The university may also require that an individual nursing student submit to a drug screen if, in the university’s sole discretion, there is reasonable evidence to suggest that the student may be impaired and therefore is a risk to self and others. </w:t>
      </w:r>
    </w:p>
    <w:p w14:paraId="64546783" w14:textId="77777777" w:rsidR="00A27AB9" w:rsidRDefault="00A27AB9" w:rsidP="00A27AB9">
      <w:pPr>
        <w:pStyle w:val="ListParagraph"/>
        <w:numPr>
          <w:ilvl w:val="0"/>
          <w:numId w:val="10"/>
        </w:numPr>
        <w:spacing w:after="0"/>
      </w:pPr>
      <w:r>
        <w:t xml:space="preserve">The university reserves the right to conduct periodic testing on a regularly scheduled basis for nursing students in designated departments, classifications, or workgroups. </w:t>
      </w:r>
    </w:p>
    <w:p w14:paraId="15140514" w14:textId="77777777" w:rsidR="00A27AB9" w:rsidRDefault="00A27AB9" w:rsidP="00A27AB9">
      <w:pPr>
        <w:pStyle w:val="ListParagraph"/>
        <w:numPr>
          <w:ilvl w:val="0"/>
          <w:numId w:val="10"/>
        </w:numPr>
        <w:spacing w:after="0"/>
      </w:pPr>
      <w:r>
        <w:t xml:space="preserve">The university will pay for the cost of random or periodically scheduled drug screens of enrolled students. </w:t>
      </w:r>
    </w:p>
    <w:p w14:paraId="3C1386BD" w14:textId="77777777" w:rsidR="00A27AB9" w:rsidRDefault="00A27AB9" w:rsidP="00A27AB9"/>
    <w:p w14:paraId="54A4A2EA" w14:textId="79E06B76" w:rsidR="00A27AB9" w:rsidRDefault="00A27AB9" w:rsidP="00A27AB9">
      <w:r>
        <w:lastRenderedPageBreak/>
        <w:t>Refusal to undergo testing: Nursing students who refuse to submit to a drug screen are subject to immediate removal from the nursing program.</w:t>
      </w:r>
    </w:p>
    <w:p w14:paraId="31879603" w14:textId="3992CC94" w:rsidR="00A27AB9" w:rsidRDefault="00A27AB9" w:rsidP="00A27AB9"/>
    <w:p w14:paraId="4FBF1B49" w14:textId="18DF42B8" w:rsidR="00A27AB9" w:rsidRDefault="00A27AB9" w:rsidP="00A27AB9">
      <w:pPr>
        <w:pStyle w:val="Heading1"/>
      </w:pPr>
      <w:bookmarkStart w:id="54" w:name="_Toc112658438"/>
      <w:bookmarkStart w:id="55" w:name="_Toc162006926"/>
      <w:r>
        <w:t>GUIDELINES FOR USE OF SOCIAL MEDIA</w:t>
      </w:r>
      <w:bookmarkEnd w:id="54"/>
      <w:bookmarkEnd w:id="55"/>
    </w:p>
    <w:p w14:paraId="480F48B6" w14:textId="75B2A3E9" w:rsidR="00A27AB9" w:rsidRDefault="00A27AB9" w:rsidP="00A27AB9"/>
    <w:p w14:paraId="3158BB06" w14:textId="77777777" w:rsidR="006741C0" w:rsidRDefault="006741C0" w:rsidP="006741C0">
      <w:r>
        <w:t>Students are personally responsible for the content they publish on any social media. Remember, information you publish may be public for anyone to see and may be traced back to you even after a long time, even if you believed that you had set appropriate privacy settings. Be aware that unwise or inappropriate use of social media can negatively affect educational and career opportunities. To avoid these negative impacts, consider the following:</w:t>
      </w:r>
    </w:p>
    <w:p w14:paraId="340BB11E" w14:textId="77777777" w:rsidR="006741C0" w:rsidRDefault="006741C0" w:rsidP="006741C0">
      <w:pPr>
        <w:pStyle w:val="ListParagraph"/>
        <w:numPr>
          <w:ilvl w:val="0"/>
          <w:numId w:val="39"/>
        </w:numPr>
        <w:spacing w:after="0"/>
      </w:pPr>
      <w:r>
        <w:t>Post content that reflects positively on yourself, Utah State University, and the USU nursing programs. Be mindful of not only the content you post but also any content hosted on your page, such as comments from others.</w:t>
      </w:r>
    </w:p>
    <w:p w14:paraId="3F96A0DE" w14:textId="77777777" w:rsidR="006741C0" w:rsidRDefault="006741C0" w:rsidP="006741C0">
      <w:pPr>
        <w:pStyle w:val="ListParagraph"/>
        <w:numPr>
          <w:ilvl w:val="0"/>
          <w:numId w:val="39"/>
        </w:numPr>
        <w:spacing w:after="0"/>
      </w:pPr>
      <w:r>
        <w:t>Remember that what you post may be seen by a larger audience than intended and could offend classmates or faculty members.</w:t>
      </w:r>
    </w:p>
    <w:p w14:paraId="10A63DBE" w14:textId="77777777" w:rsidR="006741C0" w:rsidRDefault="006741C0" w:rsidP="006741C0">
      <w:pPr>
        <w:pStyle w:val="ListParagraph"/>
        <w:numPr>
          <w:ilvl w:val="0"/>
          <w:numId w:val="39"/>
        </w:numPr>
        <w:spacing w:after="0"/>
      </w:pPr>
      <w:r>
        <w:t>Employers and others may use social media to assess job applicants, so posting distasteful or offensive content could jeopardize job opportunities.</w:t>
      </w:r>
    </w:p>
    <w:p w14:paraId="549B5460" w14:textId="77777777" w:rsidR="006741C0" w:rsidRDefault="006741C0" w:rsidP="006741C0">
      <w:pPr>
        <w:pStyle w:val="ListParagraph"/>
        <w:numPr>
          <w:ilvl w:val="0"/>
          <w:numId w:val="39"/>
        </w:numPr>
        <w:spacing w:after="0"/>
      </w:pPr>
      <w:r>
        <w:t>Once posted, content is out of your control and may be seen, shared, or saved by others, making retractions practically impossible.</w:t>
      </w:r>
    </w:p>
    <w:p w14:paraId="6600C31C" w14:textId="77777777" w:rsidR="006741C0" w:rsidRDefault="006741C0" w:rsidP="006741C0">
      <w:pPr>
        <w:pStyle w:val="ListParagraph"/>
        <w:numPr>
          <w:ilvl w:val="0"/>
          <w:numId w:val="39"/>
        </w:numPr>
        <w:spacing w:after="0"/>
      </w:pPr>
      <w:r>
        <w:t>If posting about USU, clarify that your views do not represent the university's official stance.</w:t>
      </w:r>
    </w:p>
    <w:p w14:paraId="4649FA04" w14:textId="77777777" w:rsidR="006741C0" w:rsidRDefault="006741C0" w:rsidP="006741C0">
      <w:pPr>
        <w:pStyle w:val="ListParagraph"/>
        <w:numPr>
          <w:ilvl w:val="0"/>
          <w:numId w:val="39"/>
        </w:numPr>
        <w:spacing w:after="0"/>
      </w:pPr>
      <w:r>
        <w:t>Ensure your posts align with the ethical codes of Nursing or your employer, as violations could lead to disciplinary action.</w:t>
      </w:r>
    </w:p>
    <w:p w14:paraId="1F093410" w14:textId="77777777" w:rsidR="006741C0" w:rsidRDefault="006741C0" w:rsidP="006741C0">
      <w:pPr>
        <w:pStyle w:val="ListParagraph"/>
        <w:numPr>
          <w:ilvl w:val="0"/>
          <w:numId w:val="39"/>
        </w:numPr>
        <w:spacing w:after="0"/>
      </w:pPr>
      <w:r>
        <w:t xml:space="preserve">Inappropriate posts by nurses have led to licensure and legal consequences, so adhere to </w:t>
      </w:r>
      <w:hyperlink r:id="rId25" w:history="1">
        <w:r w:rsidRPr="006C227C">
          <w:rPr>
            <w:rStyle w:val="Hyperlink"/>
          </w:rPr>
          <w:t>guidelines</w:t>
        </w:r>
      </w:hyperlink>
      <w:r>
        <w:t xml:space="preserve"> developed by organizations like the National Council for State Boards of Nursing.</w:t>
      </w:r>
    </w:p>
    <w:p w14:paraId="3F1EFDAA" w14:textId="77777777" w:rsidR="006741C0" w:rsidRDefault="006741C0" w:rsidP="006741C0">
      <w:pPr>
        <w:pStyle w:val="ListParagraph"/>
        <w:numPr>
          <w:ilvl w:val="0"/>
          <w:numId w:val="39"/>
        </w:numPr>
        <w:spacing w:after="0"/>
      </w:pPr>
      <w:r>
        <w:t xml:space="preserve">Understand that the university may </w:t>
      </w:r>
      <w:proofErr w:type="gramStart"/>
      <w:r>
        <w:t>take action</w:t>
      </w:r>
      <w:proofErr w:type="gramEnd"/>
      <w:r>
        <w:t xml:space="preserve"> against disruptive behavior on social media, ranging from reprimands to dismissal from a program or the university. </w:t>
      </w:r>
    </w:p>
    <w:p w14:paraId="22F630E9" w14:textId="77777777" w:rsidR="006741C0" w:rsidRDefault="006741C0" w:rsidP="006741C0">
      <w:pPr>
        <w:pStyle w:val="ListParagraph"/>
        <w:numPr>
          <w:ilvl w:val="0"/>
          <w:numId w:val="39"/>
        </w:numPr>
        <w:spacing w:after="0"/>
      </w:pPr>
      <w:r>
        <w:t xml:space="preserve">For further details, refer to the </w:t>
      </w:r>
      <w:hyperlink r:id="rId26" w:history="1">
        <w:r w:rsidRPr="00481613">
          <w:rPr>
            <w:rStyle w:val="Hyperlink"/>
          </w:rPr>
          <w:t>USU social media guidelines</w:t>
        </w:r>
      </w:hyperlink>
      <w:r>
        <w:t>.</w:t>
      </w:r>
    </w:p>
    <w:p w14:paraId="59BF1F6D" w14:textId="77777777" w:rsidR="006741C0" w:rsidRDefault="006741C0" w:rsidP="006741C0">
      <w:pPr>
        <w:pStyle w:val="Heading1"/>
      </w:pPr>
    </w:p>
    <w:p w14:paraId="14258F10" w14:textId="77777777" w:rsidR="006741C0" w:rsidRDefault="006741C0" w:rsidP="006741C0">
      <w:pPr>
        <w:pStyle w:val="Heading2"/>
      </w:pPr>
      <w:bookmarkStart w:id="56" w:name="_Toc161174844"/>
      <w:bookmarkStart w:id="57" w:name="_Toc162006927"/>
      <w:r>
        <w:t xml:space="preserve">Guidelines for use of </w:t>
      </w:r>
      <w:proofErr w:type="gramStart"/>
      <w:r>
        <w:t>Social Media</w:t>
      </w:r>
      <w:proofErr w:type="gramEnd"/>
      <w:r>
        <w:t xml:space="preserve"> during Clinical, Simulation and Lab Experiences</w:t>
      </w:r>
      <w:bookmarkEnd w:id="56"/>
      <w:bookmarkEnd w:id="57"/>
    </w:p>
    <w:p w14:paraId="7FEE12F4" w14:textId="77777777" w:rsidR="006741C0" w:rsidRDefault="006741C0" w:rsidP="006741C0">
      <w:pPr>
        <w:pStyle w:val="ListParagraph"/>
      </w:pPr>
    </w:p>
    <w:p w14:paraId="6B5A190B" w14:textId="77777777" w:rsidR="006741C0" w:rsidRDefault="006741C0" w:rsidP="006741C0">
      <w:pPr>
        <w:pStyle w:val="ListParagraph"/>
        <w:numPr>
          <w:ilvl w:val="0"/>
          <w:numId w:val="38"/>
        </w:numPr>
      </w:pPr>
      <w:r>
        <w:t xml:space="preserve">Students must comply with </w:t>
      </w:r>
      <w:r w:rsidRPr="00C32356">
        <w:t>HIPAA guidelines while in simulation, lab, and clinical facilities.</w:t>
      </w:r>
    </w:p>
    <w:p w14:paraId="7A7FA551" w14:textId="77777777" w:rsidR="006741C0" w:rsidRDefault="006741C0" w:rsidP="006741C0">
      <w:pPr>
        <w:pStyle w:val="ListParagraph"/>
        <w:numPr>
          <w:ilvl w:val="0"/>
          <w:numId w:val="38"/>
        </w:numPr>
      </w:pPr>
      <w:r w:rsidRPr="00C32356">
        <w:t>Personal devices should never be used to take photos with patients. If a patient requests a student to join in a photo taken on the patient’s device, the student may choose whether to participate.</w:t>
      </w:r>
    </w:p>
    <w:p w14:paraId="0DF60B0A" w14:textId="24BA56A3" w:rsidR="006741C0" w:rsidRDefault="006741C0" w:rsidP="006741C0">
      <w:pPr>
        <w:pStyle w:val="ListParagraph"/>
        <w:numPr>
          <w:ilvl w:val="0"/>
          <w:numId w:val="38"/>
        </w:numPr>
      </w:pPr>
      <w:r>
        <w:t xml:space="preserve">Student photos or videos taken during clinical experiences should occur outside of </w:t>
      </w:r>
      <w:commentRangeStart w:id="58"/>
      <w:commentRangeStart w:id="59"/>
      <w:r>
        <w:t>patie</w:t>
      </w:r>
      <w:commentRangeEnd w:id="58"/>
      <w:r w:rsidR="00C57626">
        <w:t>nt</w:t>
      </w:r>
      <w:r w:rsidR="00AF2DD4">
        <w:rPr>
          <w:rStyle w:val="CommentReference"/>
        </w:rPr>
        <w:commentReference w:id="58"/>
      </w:r>
      <w:commentRangeEnd w:id="59"/>
      <w:r w:rsidR="00521ECC">
        <w:rPr>
          <w:rStyle w:val="CommentReference"/>
        </w:rPr>
        <w:commentReference w:id="59"/>
      </w:r>
      <w:r>
        <w:t xml:space="preserve"> care areas, but with permission may be taken in the breakroom, parking lot, classroom, etc. and must be free of any identifying information.</w:t>
      </w:r>
    </w:p>
    <w:p w14:paraId="40E634D0" w14:textId="77777777" w:rsidR="009213B4" w:rsidRDefault="009213B4" w:rsidP="009213B4">
      <w:pPr>
        <w:pStyle w:val="Heading1"/>
      </w:pPr>
      <w:bookmarkStart w:id="60" w:name="_Toc161174845"/>
      <w:bookmarkStart w:id="61" w:name="_Toc162006928"/>
      <w:bookmarkStart w:id="62" w:name="_Toc112658439"/>
      <w:r>
        <w:t>CIVILITY</w:t>
      </w:r>
      <w:bookmarkEnd w:id="60"/>
      <w:bookmarkEnd w:id="61"/>
    </w:p>
    <w:p w14:paraId="5A84F22B" w14:textId="77777777" w:rsidR="009213B4" w:rsidRDefault="009213B4" w:rsidP="009213B4"/>
    <w:p w14:paraId="394B36F6" w14:textId="77777777" w:rsidR="009213B4" w:rsidRDefault="009213B4" w:rsidP="009213B4">
      <w:r>
        <w:t xml:space="preserve">The Utah State University nursing programs adhere to the USU Students Code civility statement section II-1 </w:t>
      </w:r>
      <w:hyperlink r:id="rId27" w:history="1">
        <w:r w:rsidRPr="00791E78">
          <w:rPr>
            <w:rStyle w:val="Hyperlink"/>
          </w:rPr>
          <w:t>Responsibilities of Students</w:t>
        </w:r>
      </w:hyperlink>
      <w:r>
        <w:t xml:space="preserve">, as nursing is a caring and compassionate profession that is deeply rooted in personal and professional accountability. Treating others with value, respect, dignity, justice, and equality is essential to our mission in creating a culture of civility. Civility matters and belongs in the realm of ethical behavior. Faculty, staff, and students are considered equal and active members of our learning community. The professionalism and civility guidelines of the USU nursing programs are consistent with the USU Student Code of </w:t>
      </w:r>
      <w:r>
        <w:lastRenderedPageBreak/>
        <w:t>Conduct, American Nurses Association (ANA) Code of Ethics, and Utah Nurse Practice Act Standards of Professional Accountability.</w:t>
      </w:r>
    </w:p>
    <w:p w14:paraId="15883EF5" w14:textId="77777777" w:rsidR="009213B4" w:rsidRDefault="009213B4" w:rsidP="009213B4"/>
    <w:p w14:paraId="26E3EA56" w14:textId="77777777" w:rsidR="009213B4" w:rsidRDefault="009213B4" w:rsidP="009213B4">
      <w:r>
        <w:t>As Utah State University nursing students, you are held to the highest ethical standards both in and out of the clinical setting. Any form of incivility is unacceptable in the USU nursing programs. Incivility is defined as disruptive, ill-mannered, or offensive behavior contrary to the well-being of the learning community. This includes any, and all, forms of disrespect or disregard for instruction, the instructor, staff, clinical partners, or a fellow-student.</w:t>
      </w:r>
    </w:p>
    <w:p w14:paraId="10A1BAF7" w14:textId="77777777" w:rsidR="009213B4" w:rsidRDefault="009213B4" w:rsidP="009213B4"/>
    <w:p w14:paraId="278E416A" w14:textId="77777777" w:rsidR="009213B4" w:rsidRDefault="009213B4" w:rsidP="009213B4">
      <w:r>
        <w:t xml:space="preserve">Professional behavior is an expectation of the nursing program. Failure to demonstrate professional behavior may result in up to 10% grade deduction from the final grade, failure in a course, and dismissal from the program, regardless of performance in other aspects of the course or program. </w:t>
      </w:r>
    </w:p>
    <w:p w14:paraId="17705561" w14:textId="77777777" w:rsidR="009213B4" w:rsidRDefault="009213B4" w:rsidP="009213B4"/>
    <w:p w14:paraId="4B8823DC" w14:textId="77777777" w:rsidR="009213B4" w:rsidRDefault="009213B4" w:rsidP="009213B4">
      <w:r>
        <w:t xml:space="preserve">Professionalism in nursing and civility are closely linked. Examples of </w:t>
      </w:r>
      <w:r>
        <w:rPr>
          <w:i/>
        </w:rPr>
        <w:t>unprofessionalism</w:t>
      </w:r>
      <w:r>
        <w:t xml:space="preserve"> include:</w:t>
      </w:r>
    </w:p>
    <w:p w14:paraId="40D47C8C" w14:textId="77777777" w:rsidR="009213B4" w:rsidRDefault="009213B4" w:rsidP="009213B4">
      <w:pPr>
        <w:pStyle w:val="ListParagraph"/>
        <w:numPr>
          <w:ilvl w:val="0"/>
          <w:numId w:val="40"/>
        </w:numPr>
      </w:pPr>
      <w:r>
        <w:t>Failure to respond to instructor communication.</w:t>
      </w:r>
    </w:p>
    <w:p w14:paraId="32BAE798" w14:textId="77777777" w:rsidR="009213B4" w:rsidRDefault="009213B4" w:rsidP="009213B4">
      <w:pPr>
        <w:pStyle w:val="ListParagraph"/>
        <w:numPr>
          <w:ilvl w:val="0"/>
          <w:numId w:val="40"/>
        </w:numPr>
      </w:pPr>
      <w:r>
        <w:t>Consistent disregard for assignment expectations.</w:t>
      </w:r>
    </w:p>
    <w:p w14:paraId="475378CD" w14:textId="77777777" w:rsidR="009213B4" w:rsidRDefault="009213B4" w:rsidP="009213B4">
      <w:pPr>
        <w:pStyle w:val="ListParagraph"/>
        <w:numPr>
          <w:ilvl w:val="0"/>
          <w:numId w:val="40"/>
        </w:numPr>
      </w:pPr>
      <w:r>
        <w:t>Social network postings that include information and clinical site, patients, faculty, and/or preceptors.</w:t>
      </w:r>
    </w:p>
    <w:p w14:paraId="684E2E5B" w14:textId="77777777" w:rsidR="009213B4" w:rsidRDefault="009213B4" w:rsidP="009213B4">
      <w:pPr>
        <w:pStyle w:val="ListParagraph"/>
        <w:numPr>
          <w:ilvl w:val="0"/>
          <w:numId w:val="40"/>
        </w:numPr>
      </w:pPr>
      <w:r>
        <w:t>Unexcused absences in class, simulation, lab, or clinical.</w:t>
      </w:r>
    </w:p>
    <w:p w14:paraId="1A5549C1" w14:textId="77777777" w:rsidR="009213B4" w:rsidRDefault="009213B4" w:rsidP="009213B4">
      <w:pPr>
        <w:pStyle w:val="ListParagraph"/>
        <w:numPr>
          <w:ilvl w:val="0"/>
          <w:numId w:val="40"/>
        </w:numPr>
      </w:pPr>
      <w:r>
        <w:t>Disruptive behavior of any kind in class.</w:t>
      </w:r>
    </w:p>
    <w:p w14:paraId="54FB2BC8" w14:textId="77777777" w:rsidR="009213B4" w:rsidRDefault="009213B4" w:rsidP="009213B4">
      <w:pPr>
        <w:pStyle w:val="ListParagraph"/>
        <w:numPr>
          <w:ilvl w:val="0"/>
          <w:numId w:val="40"/>
        </w:numPr>
      </w:pPr>
      <w:r>
        <w:t>Failure to prepare for class.</w:t>
      </w:r>
    </w:p>
    <w:p w14:paraId="42CB7A1D" w14:textId="77777777" w:rsidR="009213B4" w:rsidRDefault="009213B4" w:rsidP="009213B4">
      <w:pPr>
        <w:pStyle w:val="ListParagraph"/>
        <w:numPr>
          <w:ilvl w:val="0"/>
          <w:numId w:val="40"/>
        </w:numPr>
      </w:pPr>
      <w:r>
        <w:t>Cellular phones and electronic devices not silenced, or used inappropriately during class, lab, simulation, or clinical.</w:t>
      </w:r>
    </w:p>
    <w:p w14:paraId="131877F0" w14:textId="77777777" w:rsidR="009213B4" w:rsidRDefault="009213B4" w:rsidP="009213B4">
      <w:pPr>
        <w:pStyle w:val="ListParagraph"/>
        <w:numPr>
          <w:ilvl w:val="0"/>
          <w:numId w:val="40"/>
        </w:numPr>
      </w:pPr>
      <w:r>
        <w:t>Arriving late or leaving early in a conspicuous manner.</w:t>
      </w:r>
    </w:p>
    <w:p w14:paraId="2CBDFE04" w14:textId="77777777" w:rsidR="009213B4" w:rsidRDefault="009213B4" w:rsidP="009213B4">
      <w:pPr>
        <w:pStyle w:val="ListParagraph"/>
        <w:numPr>
          <w:ilvl w:val="0"/>
          <w:numId w:val="40"/>
        </w:numPr>
      </w:pPr>
      <w:r>
        <w:t>Failure to attend scheduled required examinations.</w:t>
      </w:r>
    </w:p>
    <w:p w14:paraId="0FC6B267" w14:textId="77777777" w:rsidR="009213B4" w:rsidRDefault="009213B4" w:rsidP="009213B4">
      <w:pPr>
        <w:pStyle w:val="ListParagraph"/>
        <w:numPr>
          <w:ilvl w:val="0"/>
          <w:numId w:val="40"/>
        </w:numPr>
      </w:pPr>
      <w:r>
        <w:t>Non-participative visiting with others, speaking when another has the floor, or other activities that disrupt class.</w:t>
      </w:r>
    </w:p>
    <w:p w14:paraId="54B6CFD1" w14:textId="77777777" w:rsidR="009213B4" w:rsidRDefault="009213B4" w:rsidP="009213B4">
      <w:r>
        <w:t xml:space="preserve">Examples of </w:t>
      </w:r>
      <w:r>
        <w:rPr>
          <w:i/>
        </w:rPr>
        <w:t>incivility</w:t>
      </w:r>
      <w:r>
        <w:t xml:space="preserve"> include:</w:t>
      </w:r>
    </w:p>
    <w:p w14:paraId="044F59D3" w14:textId="77777777" w:rsidR="009213B4" w:rsidRDefault="009213B4" w:rsidP="009213B4">
      <w:pPr>
        <w:pStyle w:val="ListParagraph"/>
        <w:numPr>
          <w:ilvl w:val="0"/>
          <w:numId w:val="41"/>
        </w:numPr>
      </w:pPr>
      <w:r>
        <w:t>Negative innuendo (e.g., raising eyebrows, face-making, body language, other forms of non-verbal communication).</w:t>
      </w:r>
    </w:p>
    <w:p w14:paraId="73359F68" w14:textId="77777777" w:rsidR="009213B4" w:rsidRDefault="009213B4" w:rsidP="009213B4">
      <w:pPr>
        <w:pStyle w:val="ListParagraph"/>
        <w:numPr>
          <w:ilvl w:val="0"/>
          <w:numId w:val="41"/>
        </w:numPr>
      </w:pPr>
      <w:r>
        <w:t>Covert or overt negative communication (e.g., snide remarks, withholding information, assumptions, abrupt responses, blaming, emails in all caps, uncontrolled emotion).</w:t>
      </w:r>
    </w:p>
    <w:p w14:paraId="6B315BFA" w14:textId="77777777" w:rsidR="009213B4" w:rsidRDefault="009213B4" w:rsidP="009213B4">
      <w:pPr>
        <w:pStyle w:val="ListParagraph"/>
        <w:numPr>
          <w:ilvl w:val="0"/>
          <w:numId w:val="41"/>
        </w:numPr>
      </w:pPr>
      <w:r>
        <w:t>Undermining activities (e.g., not available to help, turning away when asked for help).</w:t>
      </w:r>
    </w:p>
    <w:p w14:paraId="5FA2881E" w14:textId="77777777" w:rsidR="009213B4" w:rsidRDefault="009213B4" w:rsidP="009213B4">
      <w:pPr>
        <w:pStyle w:val="ListParagraph"/>
        <w:numPr>
          <w:ilvl w:val="0"/>
          <w:numId w:val="41"/>
        </w:numPr>
      </w:pPr>
      <w:r>
        <w:t>Sabotage (e.g., deliberately setting up a negative situation).</w:t>
      </w:r>
    </w:p>
    <w:p w14:paraId="794CE24D" w14:textId="77777777" w:rsidR="009213B4" w:rsidRDefault="009213B4" w:rsidP="009213B4">
      <w:pPr>
        <w:pStyle w:val="ListParagraph"/>
        <w:numPr>
          <w:ilvl w:val="0"/>
          <w:numId w:val="41"/>
        </w:numPr>
      </w:pPr>
      <w:r>
        <w:t>Bickering among peers.</w:t>
      </w:r>
    </w:p>
    <w:p w14:paraId="1592AA66" w14:textId="77777777" w:rsidR="009213B4" w:rsidRDefault="009213B4" w:rsidP="009213B4">
      <w:pPr>
        <w:pStyle w:val="ListParagraph"/>
        <w:numPr>
          <w:ilvl w:val="0"/>
          <w:numId w:val="41"/>
        </w:numPr>
      </w:pPr>
      <w:r>
        <w:t>Scapegoating (e.g., assigning blame to one person when things go wrong).</w:t>
      </w:r>
    </w:p>
    <w:p w14:paraId="369FB970" w14:textId="77777777" w:rsidR="009213B4" w:rsidRDefault="009213B4" w:rsidP="009213B4">
      <w:pPr>
        <w:pStyle w:val="ListParagraph"/>
        <w:numPr>
          <w:ilvl w:val="0"/>
          <w:numId w:val="41"/>
        </w:numPr>
      </w:pPr>
      <w:r>
        <w:t>Backstabbing (e.g., complaining to others about an individual).</w:t>
      </w:r>
    </w:p>
    <w:p w14:paraId="2899C1E0" w14:textId="77777777" w:rsidR="009213B4" w:rsidRDefault="009213B4" w:rsidP="009213B4">
      <w:pPr>
        <w:pStyle w:val="ListParagraph"/>
        <w:numPr>
          <w:ilvl w:val="0"/>
          <w:numId w:val="41"/>
        </w:numPr>
      </w:pPr>
      <w:r>
        <w:t>Failure to respect the privacy of others (e.g., gossip/talking about others without their permission).</w:t>
      </w:r>
    </w:p>
    <w:p w14:paraId="2DAF6D17" w14:textId="77777777" w:rsidR="009213B4" w:rsidRDefault="009213B4" w:rsidP="009213B4">
      <w:pPr>
        <w:pStyle w:val="ListParagraph"/>
        <w:numPr>
          <w:ilvl w:val="0"/>
          <w:numId w:val="41"/>
        </w:numPr>
      </w:pPr>
      <w:r>
        <w:t>Broken commitments and/or broken confidences (e.g., repeating something that was meant to be, or should be kept confidential).</w:t>
      </w:r>
    </w:p>
    <w:p w14:paraId="3DF8E678" w14:textId="77777777" w:rsidR="009213B4" w:rsidRDefault="009213B4" w:rsidP="009213B4">
      <w:r>
        <w:t xml:space="preserve">As faculty, students, and staff, we strive to incorporate the guidelines of the </w:t>
      </w:r>
      <w:r>
        <w:rPr>
          <w:b/>
        </w:rPr>
        <w:t>RESPECT*</w:t>
      </w:r>
      <w:r>
        <w:t xml:space="preserve"> acronym into our interactions with others, regardless of medium.</w:t>
      </w:r>
    </w:p>
    <w:p w14:paraId="10AE5EA4" w14:textId="77777777" w:rsidR="009213B4" w:rsidRDefault="009213B4" w:rsidP="009213B4">
      <w:r>
        <w:tab/>
      </w:r>
      <w:r>
        <w:rPr>
          <w:b/>
        </w:rPr>
        <w:t>R:</w:t>
      </w:r>
      <w:r>
        <w:t xml:space="preserve"> Recognize that every opinion is valuable.</w:t>
      </w:r>
    </w:p>
    <w:p w14:paraId="0C717347" w14:textId="77777777" w:rsidR="009213B4" w:rsidRDefault="009213B4" w:rsidP="009213B4">
      <w:r>
        <w:tab/>
      </w:r>
      <w:r>
        <w:rPr>
          <w:b/>
        </w:rPr>
        <w:t xml:space="preserve">E: </w:t>
      </w:r>
      <w:r>
        <w:t>Express and receive feedback without making it personal.</w:t>
      </w:r>
    </w:p>
    <w:p w14:paraId="77601905" w14:textId="77777777" w:rsidR="009213B4" w:rsidRDefault="009213B4" w:rsidP="009213B4">
      <w:r>
        <w:tab/>
      </w:r>
      <w:r>
        <w:rPr>
          <w:b/>
        </w:rPr>
        <w:t xml:space="preserve">S: </w:t>
      </w:r>
      <w:r>
        <w:t>Stop collusion, direct the issue back to the owner.</w:t>
      </w:r>
    </w:p>
    <w:p w14:paraId="3CACD7CB" w14:textId="77777777" w:rsidR="009213B4" w:rsidRDefault="009213B4" w:rsidP="009213B4">
      <w:r>
        <w:tab/>
      </w:r>
      <w:r>
        <w:rPr>
          <w:b/>
        </w:rPr>
        <w:t>P:</w:t>
      </w:r>
      <w:r>
        <w:t xml:space="preserve"> Practice authentic listening.</w:t>
      </w:r>
    </w:p>
    <w:p w14:paraId="4DDF4DB4" w14:textId="77777777" w:rsidR="009213B4" w:rsidRDefault="009213B4" w:rsidP="009213B4">
      <w:r>
        <w:lastRenderedPageBreak/>
        <w:tab/>
      </w:r>
      <w:r>
        <w:rPr>
          <w:b/>
        </w:rPr>
        <w:t xml:space="preserve">E: </w:t>
      </w:r>
      <w:r>
        <w:t>Encourage discussion of ideas and issues, not people.</w:t>
      </w:r>
    </w:p>
    <w:p w14:paraId="0AB4CCC2" w14:textId="77777777" w:rsidR="009213B4" w:rsidRDefault="009213B4" w:rsidP="009213B4">
      <w:r>
        <w:tab/>
      </w:r>
      <w:r>
        <w:rPr>
          <w:b/>
        </w:rPr>
        <w:t>C:</w:t>
      </w:r>
      <w:r>
        <w:t xml:space="preserve"> Celebrate each other’s successes.</w:t>
      </w:r>
    </w:p>
    <w:p w14:paraId="551FE433" w14:textId="77777777" w:rsidR="009213B4" w:rsidRDefault="009213B4" w:rsidP="009213B4">
      <w:r>
        <w:tab/>
      </w:r>
      <w:r>
        <w:rPr>
          <w:b/>
        </w:rPr>
        <w:t xml:space="preserve">T: </w:t>
      </w:r>
      <w:r>
        <w:t>Treat others as they wish to be treated.</w:t>
      </w:r>
    </w:p>
    <w:p w14:paraId="43825B6F" w14:textId="77777777" w:rsidR="009213B4" w:rsidRPr="00EB62BE" w:rsidRDefault="009213B4" w:rsidP="009213B4">
      <w:pPr>
        <w:rPr>
          <w:sz w:val="18"/>
          <w:szCs w:val="18"/>
        </w:rPr>
      </w:pPr>
      <w:r>
        <w:rPr>
          <w:sz w:val="18"/>
          <w:szCs w:val="18"/>
        </w:rPr>
        <w:t xml:space="preserve">*Adapted from the </w:t>
      </w:r>
      <w:hyperlink r:id="rId28" w:history="1">
        <w:r w:rsidRPr="00EB62BE">
          <w:rPr>
            <w:rStyle w:val="Hyperlink"/>
            <w:sz w:val="18"/>
            <w:szCs w:val="18"/>
          </w:rPr>
          <w:t>University of Kansas RESPECT initiative</w:t>
        </w:r>
      </w:hyperlink>
    </w:p>
    <w:p w14:paraId="7AFA822B" w14:textId="77777777" w:rsidR="009213B4" w:rsidRDefault="009213B4" w:rsidP="009213B4"/>
    <w:p w14:paraId="7760AB72" w14:textId="77777777" w:rsidR="009213B4" w:rsidRDefault="009213B4" w:rsidP="009213B4">
      <w:r>
        <w:t>In addition to RESPECT, other guidelines for our interactions with each other are:</w:t>
      </w:r>
    </w:p>
    <w:p w14:paraId="529E301F" w14:textId="77777777" w:rsidR="009213B4" w:rsidRDefault="009213B4" w:rsidP="009213B4">
      <w:pPr>
        <w:pStyle w:val="ListParagraph"/>
        <w:numPr>
          <w:ilvl w:val="0"/>
          <w:numId w:val="42"/>
        </w:numPr>
      </w:pPr>
      <w:r>
        <w:t>Manage emotions so that oral and written communication can be clear and neutral (or positive).</w:t>
      </w:r>
    </w:p>
    <w:p w14:paraId="19A8EAE8" w14:textId="77777777" w:rsidR="009213B4" w:rsidRDefault="009213B4" w:rsidP="009213B4">
      <w:pPr>
        <w:pStyle w:val="ListParagraph"/>
        <w:numPr>
          <w:ilvl w:val="0"/>
          <w:numId w:val="42"/>
        </w:numPr>
      </w:pPr>
      <w:r>
        <w:t>Accept personal responsibility for choices such as insufficient study, poor test scores, and submission of late assignments.</w:t>
      </w:r>
    </w:p>
    <w:p w14:paraId="0048915D" w14:textId="77777777" w:rsidR="009213B4" w:rsidRDefault="009213B4" w:rsidP="009213B4">
      <w:pPr>
        <w:pStyle w:val="ListParagraph"/>
        <w:numPr>
          <w:ilvl w:val="0"/>
          <w:numId w:val="42"/>
        </w:numPr>
      </w:pPr>
      <w:r>
        <w:t>Offer a reasonable solution when registering a complaint or requesting a change.</w:t>
      </w:r>
    </w:p>
    <w:p w14:paraId="7AFD5068" w14:textId="77777777" w:rsidR="009213B4" w:rsidRPr="00914743" w:rsidRDefault="009213B4" w:rsidP="009213B4">
      <w:pPr>
        <w:rPr>
          <w:rFonts w:ascii="Calibri" w:eastAsia="Calibri" w:hAnsi="Calibri" w:cs="Calibri"/>
        </w:rPr>
      </w:pPr>
      <w:r w:rsidRPr="00914743">
        <w:rPr>
          <w:rFonts w:ascii="Calibri" w:eastAsia="Calibri" w:hAnsi="Calibri" w:cs="Calibri"/>
        </w:rPr>
        <w:t xml:space="preserve">As Dr. Cynthia Clark (2010) wrote,  </w:t>
      </w:r>
    </w:p>
    <w:p w14:paraId="6302ABC1" w14:textId="77777777" w:rsidR="009213B4" w:rsidRDefault="009213B4" w:rsidP="009213B4">
      <w:pPr>
        <w:pStyle w:val="ListParagraph"/>
        <w:numPr>
          <w:ilvl w:val="0"/>
          <w:numId w:val="42"/>
        </w:numPr>
      </w:pPr>
      <w:r w:rsidRPr="00914743">
        <w:rPr>
          <w:rFonts w:ascii="Calibri" w:eastAsia="Times New Roman" w:hAnsi="Calibri" w:cs="Calibri"/>
        </w:rPr>
        <w:t xml:space="preserve">Civility is an authentic respect for others that requires time, presence, willingness to engage in genuine discourse and intention to seek common ground. Civility matters because treating one another with respect is requisite to communicating effectively, building community and creating high-functioning teams. Without civility, we miss opportunities to really listen and understand other points of view. </w:t>
      </w:r>
      <w:hyperlink r:id="rId29" w:anchor=":~:text=Civility%20'matters'%20because%20treating%20one,understand%20others'%20points%20of%20view." w:history="1">
        <w:r w:rsidRPr="00634100">
          <w:rPr>
            <w:rStyle w:val="Hyperlink"/>
            <w:rFonts w:ascii="Calibri" w:eastAsia="Times New Roman" w:hAnsi="Calibri" w:cs="Calibri"/>
          </w:rPr>
          <w:t>Why Civility Matters.</w:t>
        </w:r>
      </w:hyperlink>
    </w:p>
    <w:p w14:paraId="77CDAC7B" w14:textId="77777777" w:rsidR="009213B4" w:rsidRDefault="009213B4" w:rsidP="009213B4">
      <w:pPr>
        <w:pStyle w:val="Heading1"/>
      </w:pPr>
      <w:bookmarkStart w:id="63" w:name="_Toc161174846"/>
      <w:bookmarkStart w:id="64" w:name="_Toc162006929"/>
      <w:r>
        <w:t>NETIQUETTE</w:t>
      </w:r>
      <w:bookmarkEnd w:id="63"/>
      <w:bookmarkEnd w:id="64"/>
    </w:p>
    <w:p w14:paraId="285EE44B" w14:textId="77777777" w:rsidR="009213B4" w:rsidRDefault="009213B4" w:rsidP="009213B4"/>
    <w:p w14:paraId="5B68E397" w14:textId="77777777" w:rsidR="009213B4" w:rsidRDefault="009213B4" w:rsidP="009213B4">
      <w:r>
        <w:t xml:space="preserve">The online learning environment is no exception to proper and respectful etiquette also known as netiquette. The following guidelines have been established to provide a positive online experience for students and faculty. Additional guidelines can be found at: </w:t>
      </w:r>
      <w:hyperlink r:id="rId30" w:history="1">
        <w:r>
          <w:rPr>
            <w:rStyle w:val="Hyperlink"/>
          </w:rPr>
          <w:t>http://www.albion.com/netiquette/corerules.html</w:t>
        </w:r>
      </w:hyperlink>
    </w:p>
    <w:p w14:paraId="61F00998" w14:textId="77777777" w:rsidR="009213B4" w:rsidRDefault="009213B4" w:rsidP="009213B4"/>
    <w:p w14:paraId="50AD0215" w14:textId="77777777" w:rsidR="009213B4" w:rsidRDefault="009213B4" w:rsidP="009213B4">
      <w:r>
        <w:t>It can be difficult to express the tone of your message in an email or discussion board. Avoid typing in all caps and be certain to re-read your message and eliminate sarcasm or other expressions that may be interpreted incorrectly before sending or posting.</w:t>
      </w:r>
    </w:p>
    <w:p w14:paraId="1835AEC2" w14:textId="77777777" w:rsidR="009213B4" w:rsidRDefault="009213B4" w:rsidP="009213B4"/>
    <w:p w14:paraId="5E7DF4C2" w14:textId="77777777" w:rsidR="009213B4" w:rsidRDefault="009213B4" w:rsidP="009213B4">
      <w:proofErr w:type="gramStart"/>
      <w:r>
        <w:t>The majority of</w:t>
      </w:r>
      <w:proofErr w:type="gramEnd"/>
      <w:r>
        <w:t xml:space="preserve"> communication will be in written form. Please utilize spell check tools to maintain professional grammar.</w:t>
      </w:r>
    </w:p>
    <w:p w14:paraId="21239DBB" w14:textId="77777777" w:rsidR="009213B4" w:rsidRDefault="009213B4" w:rsidP="009213B4"/>
    <w:p w14:paraId="6E66CDF2" w14:textId="77777777" w:rsidR="009213B4" w:rsidRDefault="009213B4" w:rsidP="009213B4">
      <w:pPr>
        <w:pStyle w:val="Heading1"/>
      </w:pPr>
      <w:bookmarkStart w:id="65" w:name="_Toc161151788"/>
      <w:bookmarkStart w:id="66" w:name="_Toc161174847"/>
      <w:bookmarkStart w:id="67" w:name="_Toc162006930"/>
      <w:r>
        <w:t>ONLINE EXPECTATIONS</w:t>
      </w:r>
      <w:bookmarkEnd w:id="65"/>
      <w:bookmarkEnd w:id="66"/>
      <w:bookmarkEnd w:id="67"/>
    </w:p>
    <w:p w14:paraId="78F7B3E6" w14:textId="77777777" w:rsidR="009213B4" w:rsidRDefault="009213B4" w:rsidP="009213B4"/>
    <w:p w14:paraId="51BD697A" w14:textId="16E84701" w:rsidR="009213B4" w:rsidRDefault="00FF3BF2" w:rsidP="009213B4">
      <w:r>
        <w:t>Nursing program</w:t>
      </w:r>
      <w:r w:rsidR="009213B4">
        <w:t xml:space="preserve"> courses are housed in a platform called Canvas. Canvas allows the instructor to present the course expectations, course material, assignments, projects, quizzes and exams to the student. The student should access those resources, interact with peers through discussion, and submit coursework for grading. </w:t>
      </w:r>
    </w:p>
    <w:p w14:paraId="6A844EF3" w14:textId="77777777" w:rsidR="009213B4" w:rsidRDefault="009213B4" w:rsidP="009213B4"/>
    <w:p w14:paraId="70D5B41D" w14:textId="77777777" w:rsidR="009213B4" w:rsidRDefault="009213B4" w:rsidP="009213B4">
      <w:r>
        <w:t xml:space="preserve">The instructors have added detailed instructions to assignments, syllabi and communications. While we encourage you to ask questions, and it may be your first impulse to email the instructor, </w:t>
      </w:r>
      <w:r w:rsidRPr="006C227C">
        <w:rPr>
          <w:b/>
        </w:rPr>
        <w:t>please utilize your resources before doing so</w:t>
      </w:r>
      <w:r>
        <w:t>. These resources may include, but are not limited to, reviewing syllabi, rereading instructions, checking FAQs, reviewing course announcements, etc.</w:t>
      </w:r>
    </w:p>
    <w:p w14:paraId="516BB5B2" w14:textId="77777777" w:rsidR="009213B4" w:rsidRDefault="009213B4" w:rsidP="009213B4"/>
    <w:p w14:paraId="2C263C91" w14:textId="37447304" w:rsidR="009213B4" w:rsidRDefault="009213B4" w:rsidP="009213B4">
      <w:r>
        <w:t>According to</w:t>
      </w:r>
      <w:r w:rsidR="00C57626">
        <w:t xml:space="preserve"> </w:t>
      </w:r>
      <w:hyperlink r:id="rId31" w:history="1">
        <w:r w:rsidR="00C57626" w:rsidRPr="00C57626">
          <w:rPr>
            <w:rStyle w:val="Hyperlink"/>
          </w:rPr>
          <w:t>USU Academic Support</w:t>
        </w:r>
      </w:hyperlink>
      <w:r>
        <w:t xml:space="preserve">, you should plan to spend 3 hours per week on coursework for every one (1) course credit. For example, in a full semester 3-credit course you should plan 3 hours per week reading content and participating in discussions plus an additional 6 hours outside of the course working on homework, reading textbooks and studying. </w:t>
      </w:r>
    </w:p>
    <w:p w14:paraId="51EE446A" w14:textId="77777777" w:rsidR="009213B4" w:rsidRDefault="009213B4" w:rsidP="009213B4"/>
    <w:p w14:paraId="3CC38A1F" w14:textId="77777777" w:rsidR="009213B4" w:rsidRDefault="009213B4" w:rsidP="009213B4">
      <w:pPr>
        <w:pStyle w:val="Heading1"/>
      </w:pPr>
      <w:bookmarkStart w:id="68" w:name="_Toc161151789"/>
      <w:bookmarkStart w:id="69" w:name="_Toc161174848"/>
      <w:bookmarkStart w:id="70" w:name="_Toc162006931"/>
      <w:r>
        <w:t>TECHNOLOGY REQUIREMENTS</w:t>
      </w:r>
      <w:bookmarkEnd w:id="68"/>
      <w:bookmarkEnd w:id="69"/>
      <w:bookmarkEnd w:id="70"/>
    </w:p>
    <w:p w14:paraId="3496AB84" w14:textId="77777777" w:rsidR="009213B4" w:rsidRDefault="009213B4" w:rsidP="009213B4"/>
    <w:p w14:paraId="69AABB16" w14:textId="477B109A" w:rsidR="009213B4" w:rsidRDefault="009213B4" w:rsidP="009213B4">
      <w:r>
        <w:t xml:space="preserve">In order to have a successful online experience, you will need a personal computer and a minimum of the following technology requirements as outlined by </w:t>
      </w:r>
      <w:hyperlink r:id="rId32" w:history="1">
        <w:r w:rsidRPr="00B7348E">
          <w:rPr>
            <w:rStyle w:val="Hyperlink"/>
          </w:rPr>
          <w:t>USU Online</w:t>
        </w:r>
      </w:hyperlink>
      <w:r>
        <w:t>.</w:t>
      </w:r>
    </w:p>
    <w:p w14:paraId="55D83D4B" w14:textId="77777777" w:rsidR="009213B4" w:rsidRDefault="009213B4" w:rsidP="009213B4">
      <w:pPr>
        <w:pStyle w:val="ListParagraph"/>
        <w:numPr>
          <w:ilvl w:val="0"/>
          <w:numId w:val="43"/>
        </w:numPr>
        <w:spacing w:after="0"/>
      </w:pPr>
      <w:r>
        <w:t>A reliable internet connection (preferably high speed)</w:t>
      </w:r>
    </w:p>
    <w:p w14:paraId="63B43B37" w14:textId="77777777" w:rsidR="009213B4" w:rsidRDefault="009213B4" w:rsidP="009213B4">
      <w:pPr>
        <w:pStyle w:val="ListParagraph"/>
        <w:numPr>
          <w:ilvl w:val="0"/>
          <w:numId w:val="43"/>
        </w:numPr>
        <w:spacing w:after="0"/>
      </w:pPr>
      <w:r>
        <w:t>The latest version of Chrome, Microsoft Edge, Mozilla Firefox or Safari</w:t>
      </w:r>
    </w:p>
    <w:p w14:paraId="14508613" w14:textId="77777777" w:rsidR="009213B4" w:rsidRDefault="009213B4" w:rsidP="009213B4">
      <w:pPr>
        <w:pStyle w:val="ListParagraph"/>
        <w:numPr>
          <w:ilvl w:val="0"/>
          <w:numId w:val="43"/>
        </w:numPr>
        <w:spacing w:after="0"/>
      </w:pPr>
      <w:r>
        <w:t>A PDF reader</w:t>
      </w:r>
    </w:p>
    <w:p w14:paraId="70343940" w14:textId="77777777" w:rsidR="009213B4" w:rsidRDefault="009213B4" w:rsidP="009213B4">
      <w:pPr>
        <w:pStyle w:val="ListParagraph"/>
        <w:numPr>
          <w:ilvl w:val="0"/>
          <w:numId w:val="43"/>
        </w:numPr>
        <w:spacing w:after="0"/>
      </w:pPr>
      <w:r>
        <w:t>A word processor (Google Docs, Microsoft Word, Open Office, etc.)</w:t>
      </w:r>
    </w:p>
    <w:p w14:paraId="1E854EDA" w14:textId="77777777" w:rsidR="009213B4" w:rsidRDefault="009213B4" w:rsidP="009213B4">
      <w:pPr>
        <w:pStyle w:val="ListParagraph"/>
        <w:numPr>
          <w:ilvl w:val="0"/>
          <w:numId w:val="43"/>
        </w:numPr>
        <w:spacing w:after="0"/>
      </w:pPr>
      <w:r>
        <w:t>Speakers or headphones</w:t>
      </w:r>
    </w:p>
    <w:p w14:paraId="4D4B5453" w14:textId="05824918" w:rsidR="009213B4" w:rsidRDefault="009213B4" w:rsidP="009213B4">
      <w:pPr>
        <w:pStyle w:val="ListParagraph"/>
        <w:numPr>
          <w:ilvl w:val="0"/>
          <w:numId w:val="43"/>
        </w:numPr>
        <w:spacing w:after="0"/>
      </w:pPr>
      <w:r>
        <w:t>Webcam and microphone (built in or as an accessory)</w:t>
      </w:r>
    </w:p>
    <w:p w14:paraId="723ABFBC" w14:textId="77777777" w:rsidR="009213B4" w:rsidRDefault="009213B4"/>
    <w:p w14:paraId="5DEECA65" w14:textId="77777777" w:rsidR="009213B4" w:rsidRDefault="009213B4" w:rsidP="009213B4">
      <w:r>
        <w:t>Technology issues are common and can be frustrating. It is the students’ responsibility to ensure all assignments are saved in a reliable format and in an accessible electronic location. In the unfortunate event of a technological failure, the student remains responsible for meeting due dates for assignments, quizzes, exams and all other course requirements.</w:t>
      </w:r>
    </w:p>
    <w:p w14:paraId="2CD76128" w14:textId="77777777" w:rsidR="009213B4" w:rsidRDefault="009213B4" w:rsidP="009213B4"/>
    <w:p w14:paraId="5DB6F48D" w14:textId="77777777" w:rsidR="009213B4" w:rsidRDefault="009213B4" w:rsidP="009213B4">
      <w:pPr>
        <w:pStyle w:val="Heading1"/>
      </w:pPr>
      <w:bookmarkStart w:id="71" w:name="_Toc161151790"/>
      <w:bookmarkStart w:id="72" w:name="_Toc161174849"/>
      <w:bookmarkStart w:id="73" w:name="_Toc162006932"/>
      <w:r>
        <w:t>STUDENT RESOURCES</w:t>
      </w:r>
      <w:bookmarkEnd w:id="71"/>
      <w:bookmarkEnd w:id="72"/>
      <w:bookmarkEnd w:id="73"/>
    </w:p>
    <w:p w14:paraId="4ED0A7D4" w14:textId="77777777" w:rsidR="009213B4" w:rsidRDefault="009213B4" w:rsidP="009213B4"/>
    <w:p w14:paraId="35C34B5B" w14:textId="77777777" w:rsidR="009213B4" w:rsidRDefault="009213B4" w:rsidP="009213B4">
      <w:r>
        <w:t xml:space="preserve">Our online students have access to the same resources available to students located on campus. Please visit </w:t>
      </w:r>
      <w:hyperlink r:id="rId33" w:history="1">
        <w:r w:rsidRPr="00DA189D">
          <w:rPr>
            <w:rStyle w:val="Hyperlink"/>
          </w:rPr>
          <w:t>USU’s Thrive website</w:t>
        </w:r>
      </w:hyperlink>
      <w:r>
        <w:t xml:space="preserve"> to access resources that may be specific to your situation in addition to the items listed below. The </w:t>
      </w:r>
      <w:hyperlink r:id="rId34" w:history="1">
        <w:r w:rsidRPr="00DA189D">
          <w:rPr>
            <w:rStyle w:val="Hyperlink"/>
          </w:rPr>
          <w:t>USU Online Resources website</w:t>
        </w:r>
      </w:hyperlink>
      <w:r>
        <w:t xml:space="preserve"> has more information.</w:t>
      </w:r>
    </w:p>
    <w:p w14:paraId="202EA5A5" w14:textId="77777777" w:rsidR="009213B4" w:rsidRDefault="009213B4" w:rsidP="009213B4"/>
    <w:p w14:paraId="38957EA3" w14:textId="77777777" w:rsidR="009213B4" w:rsidRDefault="009213B4" w:rsidP="009213B4">
      <w:hyperlink r:id="rId35" w:history="1">
        <w:r w:rsidRPr="00DA189D">
          <w:rPr>
            <w:rStyle w:val="Hyperlink"/>
          </w:rPr>
          <w:t>Academic Success Center (ASC)</w:t>
        </w:r>
      </w:hyperlink>
    </w:p>
    <w:p w14:paraId="5A2808EE" w14:textId="77777777" w:rsidR="009213B4" w:rsidRDefault="009213B4" w:rsidP="009213B4">
      <w:hyperlink r:id="rId36" w:history="1">
        <w:r w:rsidRPr="00DA189D">
          <w:rPr>
            <w:rStyle w:val="Hyperlink"/>
          </w:rPr>
          <w:t>Disability Resource Center (DRC)</w:t>
        </w:r>
      </w:hyperlink>
    </w:p>
    <w:p w14:paraId="4CEB8ADF" w14:textId="77777777" w:rsidR="009213B4" w:rsidRDefault="009213B4" w:rsidP="009213B4">
      <w:hyperlink r:id="rId37" w:history="1">
        <w:r w:rsidRPr="00DA189D">
          <w:rPr>
            <w:rStyle w:val="Hyperlink"/>
          </w:rPr>
          <w:t>IT Service Desk</w:t>
        </w:r>
      </w:hyperlink>
    </w:p>
    <w:p w14:paraId="033B62E2" w14:textId="77777777" w:rsidR="009213B4" w:rsidRDefault="009213B4" w:rsidP="009213B4">
      <w:hyperlink r:id="rId38" w:history="1">
        <w:r w:rsidRPr="00DA189D">
          <w:rPr>
            <w:rStyle w:val="Hyperlink"/>
          </w:rPr>
          <w:t>USU Online Library</w:t>
        </w:r>
      </w:hyperlink>
    </w:p>
    <w:p w14:paraId="184D31B9" w14:textId="77777777" w:rsidR="009213B4" w:rsidRDefault="009213B4" w:rsidP="009213B4">
      <w:hyperlink r:id="rId39" w:history="1">
        <w:r w:rsidRPr="00DA189D">
          <w:rPr>
            <w:rStyle w:val="Hyperlink"/>
          </w:rPr>
          <w:t>Veterans Resource Office</w:t>
        </w:r>
      </w:hyperlink>
    </w:p>
    <w:p w14:paraId="647953D5" w14:textId="77777777" w:rsidR="009213B4" w:rsidRDefault="009213B4" w:rsidP="009213B4">
      <w:hyperlink r:id="rId40" w:history="1">
        <w:r w:rsidRPr="00DA189D">
          <w:rPr>
            <w:rStyle w:val="Hyperlink"/>
          </w:rPr>
          <w:t>Other online resources</w:t>
        </w:r>
      </w:hyperlink>
    </w:p>
    <w:bookmarkEnd w:id="62"/>
    <w:p w14:paraId="6C88BE9F" w14:textId="4A9BD8D5" w:rsidR="00AE780B" w:rsidRDefault="00AE780B" w:rsidP="00AE780B"/>
    <w:p w14:paraId="57DA3EB7" w14:textId="541F24D4" w:rsidR="00AE780B" w:rsidRPr="00E87E71" w:rsidRDefault="00AE780B" w:rsidP="00041E38">
      <w:pPr>
        <w:pStyle w:val="Heading1"/>
      </w:pPr>
      <w:bookmarkStart w:id="74" w:name="_Toc112658440"/>
      <w:bookmarkStart w:id="75" w:name="_Toc162006933"/>
      <w:r w:rsidRPr="00E87E71">
        <w:t>POLICY #1: STUDENT CONDUCT</w:t>
      </w:r>
      <w:bookmarkEnd w:id="74"/>
      <w:bookmarkEnd w:id="75"/>
    </w:p>
    <w:p w14:paraId="49D4C908" w14:textId="71CD8DE5" w:rsidR="00AE780B" w:rsidRPr="00E87E71" w:rsidRDefault="00AE780B" w:rsidP="00AE780B"/>
    <w:p w14:paraId="1A5ED52D" w14:textId="7173A454" w:rsidR="009213B4" w:rsidRPr="00E87E71" w:rsidRDefault="009213B4" w:rsidP="009213B4">
      <w:r w:rsidRPr="00E87E71">
        <w:t xml:space="preserve">The USU nursing program complies with the </w:t>
      </w:r>
      <w:hyperlink r:id="rId41" w:history="1">
        <w:r w:rsidRPr="00E87E71">
          <w:rPr>
            <w:rStyle w:val="Hyperlink"/>
          </w:rPr>
          <w:t>Utah State Nurse Practice Act</w:t>
        </w:r>
      </w:hyperlink>
      <w:r w:rsidRPr="00E87E71">
        <w:t xml:space="preserve"> and the </w:t>
      </w:r>
      <w:hyperlink r:id="rId42" w:history="1">
        <w:r w:rsidRPr="00E87E71">
          <w:rPr>
            <w:rStyle w:val="Hyperlink"/>
          </w:rPr>
          <w:t>Nurse Practice Act Rule</w:t>
        </w:r>
      </w:hyperlink>
      <w:r w:rsidRPr="00E87E71">
        <w:t>, and its governing organization’s policies and procedures regarding unlawful and unprofessional conduct. Students are strongly encouraged to read and be familiar with the Nurse Practice Act and the Nurse Practice Act Rules.</w:t>
      </w:r>
    </w:p>
    <w:p w14:paraId="24CF47B5" w14:textId="77777777" w:rsidR="00D36706" w:rsidRPr="00E87E71" w:rsidRDefault="00D36706" w:rsidP="00D36706"/>
    <w:p w14:paraId="75F5431E" w14:textId="09236D22" w:rsidR="009213B4" w:rsidRPr="00E87E71" w:rsidRDefault="009213B4" w:rsidP="006D5947">
      <w:r w:rsidRPr="00E87E71">
        <w:t xml:space="preserve">Student Learning Contracts are used in the USU </w:t>
      </w:r>
      <w:r w:rsidR="00D36706" w:rsidRPr="00E87E71">
        <w:t>Nursing</w:t>
      </w:r>
      <w:r w:rsidRPr="00E87E71">
        <w:t xml:space="preserve"> program to assist students in improving substandard performance in any area of responsibility. Faculty will meet with the student to discuss the necessary learning improvement, the expected outcome, timeframe in which the outcome is to be met, and consequences if the outcome is not met.</w:t>
      </w:r>
    </w:p>
    <w:p w14:paraId="03609B06" w14:textId="77777777" w:rsidR="009213B4" w:rsidRPr="00E87E71" w:rsidRDefault="009213B4" w:rsidP="00E87E71"/>
    <w:p w14:paraId="299B2158" w14:textId="3830DAF5" w:rsidR="009213B4" w:rsidRPr="009A688B" w:rsidRDefault="009213B4">
      <w:r w:rsidRPr="00E87E71">
        <w:t>If a student poses a threat to patient safety, the student should be removed from patient care and/or the clinical site at the discretion of the clinical teacher. As soon as possible, the clinical teacher will report the incident to the course faculty and Program Director. Serious safety events or threats to patient safety may result in dismissal from the program.</w:t>
      </w:r>
    </w:p>
    <w:p w14:paraId="1250A10C" w14:textId="77777777" w:rsidR="00C94514" w:rsidRDefault="00C94514" w:rsidP="00B858D7"/>
    <w:p w14:paraId="0ABC0447" w14:textId="1E44158D" w:rsidR="00B858D7" w:rsidRDefault="00C94514" w:rsidP="00C94514">
      <w:pPr>
        <w:pStyle w:val="Heading1"/>
      </w:pPr>
      <w:bookmarkStart w:id="76" w:name="_Toc112658441"/>
      <w:bookmarkStart w:id="77" w:name="_Toc162006934"/>
      <w:r>
        <w:t>POLICY #2: ATTENDANCE</w:t>
      </w:r>
      <w:bookmarkEnd w:id="76"/>
      <w:bookmarkEnd w:id="77"/>
    </w:p>
    <w:p w14:paraId="34FB873C" w14:textId="45AACB9D" w:rsidR="00C94514" w:rsidRDefault="00C94514" w:rsidP="00C94514"/>
    <w:p w14:paraId="1D55C948" w14:textId="3E053EA1" w:rsidR="009213B4" w:rsidRDefault="009213B4" w:rsidP="009213B4">
      <w:r>
        <w:lastRenderedPageBreak/>
        <w:t>Nursing program policy regarding excused absences is consistent with USU policy (</w:t>
      </w:r>
      <w:hyperlink r:id="rId43" w:history="1">
        <w:r w:rsidRPr="00C7168C">
          <w:rPr>
            <w:rStyle w:val="Hyperlink"/>
          </w:rPr>
          <w:t>USU Attendance &amp; Excused Absences</w:t>
        </w:r>
      </w:hyperlink>
      <w:r>
        <w:t xml:space="preserve">). </w:t>
      </w:r>
    </w:p>
    <w:p w14:paraId="7F179C7B" w14:textId="77777777" w:rsidR="009213B4" w:rsidRDefault="009213B4" w:rsidP="009213B4"/>
    <w:p w14:paraId="47DB05E8" w14:textId="77777777" w:rsidR="009213B4" w:rsidRPr="00AA1856" w:rsidRDefault="009213B4" w:rsidP="009213B4">
      <w:pPr>
        <w:rPr>
          <w:b/>
        </w:rPr>
      </w:pPr>
      <w:r w:rsidRPr="00AA1856">
        <w:rPr>
          <w:b/>
        </w:rPr>
        <w:t>2.1 Attendance</w:t>
      </w:r>
    </w:p>
    <w:p w14:paraId="387E6C6C" w14:textId="5845FED4" w:rsidR="009213B4" w:rsidRDefault="009213B4" w:rsidP="009213B4">
      <w:r>
        <w:t xml:space="preserve">Due to the critical relationship between time and learning, the nursing programs require student attendance at all planned experiences to gain essential knowledge to care for human lives. Regular attendance is mandatory, and in unavoidable, grave, or emergency situations, students are accountable for any missed work. Such situations do not include non-emergency appointments, vacations, fatigue, weddings, or other special events. Instructors may require a physician's signed statement to justify the absence. </w:t>
      </w:r>
      <w:r w:rsidRPr="00B937B1">
        <w:t xml:space="preserve">Health issues affecting course requirements may result in withdrawal from the course. </w:t>
      </w:r>
      <w:r>
        <w:t xml:space="preserve"> Following one unexcused absence per semester, students must meet with the instructor to discuss consequences for further absences. If a student leaves class, sim, lab, or the clinical area early without instructor permission, a meeting with clinical/class faculty may be required before returning to the next clinical shift or class.</w:t>
      </w:r>
    </w:p>
    <w:p w14:paraId="65124E96" w14:textId="77777777" w:rsidR="009213B4" w:rsidRDefault="009213B4" w:rsidP="009213B4"/>
    <w:p w14:paraId="0A5DCB27" w14:textId="4B271F7A" w:rsidR="009213B4" w:rsidRDefault="009213B4" w:rsidP="009213B4">
      <w:r>
        <w:t>Disruptive behaviors and failure to follow classroom rules are distracting to other students and disrespectful to those presenting information. Children should never be brought to class, sim, lab, or clinicals. Students are expected to actively participate in sim, lab, clinical and class/guest presentations, and give full attention to those speaking.  It is unprofessional to engage in activities such as reading, talking, texting, or doing homework during class time. Electronic devices, including watches and cell phones, should be silenced during class, sim, lab, and clinical. Laptops are to be used for note-taking and other in-class activities.</w:t>
      </w:r>
    </w:p>
    <w:p w14:paraId="4B4757E8" w14:textId="77777777" w:rsidR="009213B4" w:rsidRDefault="009213B4" w:rsidP="009213B4"/>
    <w:p w14:paraId="74EE9FFE" w14:textId="4D656EDD" w:rsidR="00950035" w:rsidRDefault="00C57626" w:rsidP="00C94514">
      <w:r w:rsidRPr="00C57626">
        <w:t>Wearing the USU nursing uniform to all clinical rotations; failure to do so may result in the loss of assignment points or being sent home. Personal scrubs may be worn to lab and sim.  Makeup requirements for sim, lab, and clinicals are subject to the discretion of course faculty and the Director.</w:t>
      </w:r>
    </w:p>
    <w:p w14:paraId="7F631252" w14:textId="77777777" w:rsidR="00C57626" w:rsidRDefault="00C57626" w:rsidP="00C94514"/>
    <w:p w14:paraId="017CC6AB" w14:textId="77777777" w:rsidR="00950035" w:rsidRPr="00657C15" w:rsidRDefault="00950035" w:rsidP="00950035">
      <w:pPr>
        <w:rPr>
          <w:b/>
        </w:rPr>
      </w:pPr>
      <w:r>
        <w:rPr>
          <w:b/>
        </w:rPr>
        <w:t>2.2</w:t>
      </w:r>
      <w:r w:rsidRPr="00657C15">
        <w:rPr>
          <w:b/>
        </w:rPr>
        <w:t xml:space="preserve"> Tardiness</w:t>
      </w:r>
    </w:p>
    <w:p w14:paraId="2ADE371C" w14:textId="77777777" w:rsidR="00950035" w:rsidRDefault="00950035" w:rsidP="00950035">
      <w:r>
        <w:t>Tardiness in clinical, lab, simulation, or the classroom is considered unprofessional and disruptive to others. Students are expected to consistently arrive on time, with one minute after the start time being considered tardy in USU nursing programs.</w:t>
      </w:r>
    </w:p>
    <w:p w14:paraId="29F4EE5D" w14:textId="77777777" w:rsidR="00950035" w:rsidRDefault="00950035" w:rsidP="00950035"/>
    <w:p w14:paraId="346925D0" w14:textId="77777777" w:rsidR="00950035" w:rsidRDefault="00950035" w:rsidP="00950035">
      <w:r>
        <w:t>For each instance of tardiness to class, lab, or simulation, a cumulative grade penalty may be applied. The first occurrence results in a 1% deduction from the overall course grade, with subsequent occurrences adding 3% and 5% deductions respectively. A third occurrence also necessitates a meeting with the instructor and a learning contract. Further instances incur additional 5% grade deductions, and points missed due to tardiness cannot be made up.</w:t>
      </w:r>
    </w:p>
    <w:p w14:paraId="40DC6B5A" w14:textId="77777777" w:rsidR="00950035" w:rsidRDefault="00950035" w:rsidP="00950035"/>
    <w:p w14:paraId="630F222A" w14:textId="0BBAAC4E" w:rsidR="00950035" w:rsidRDefault="00950035" w:rsidP="00950035">
      <w:r>
        <w:t>Tardiness to clinical is not acceptable and will lead to dismissal from the clinical shift. Students must arrive 15 minutes prior to the scheduled clinical shift to receive instructions and be ready for shift report on the floor. For example, if the shift starts at 0500, students should be present by 0445. Being more than one minute late to clinical will result in dismissal and zero points for the shift. Students must then schedule make-up clinical hours with the clinical coordinator and complete all assigned clinical work, but no make-up points are awarded.</w:t>
      </w:r>
    </w:p>
    <w:p w14:paraId="4E04902E" w14:textId="201C15F8" w:rsidR="00D278C7" w:rsidRDefault="00D278C7" w:rsidP="00D278C7"/>
    <w:p w14:paraId="70839C17" w14:textId="23751BBE" w:rsidR="00D278C7" w:rsidRDefault="00D278C7" w:rsidP="00D278C7">
      <w:pPr>
        <w:pStyle w:val="Heading1"/>
      </w:pPr>
      <w:bookmarkStart w:id="78" w:name="_Toc112658442"/>
      <w:bookmarkStart w:id="79" w:name="_Toc162006935"/>
      <w:r>
        <w:t>POLICY #3: TRANSFER STUDENTS</w:t>
      </w:r>
      <w:bookmarkEnd w:id="78"/>
      <w:bookmarkEnd w:id="79"/>
    </w:p>
    <w:p w14:paraId="5EB60E9B" w14:textId="095B2E33" w:rsidR="00D278C7" w:rsidRDefault="00D278C7" w:rsidP="00D278C7"/>
    <w:p w14:paraId="27DD3BF9" w14:textId="77777777" w:rsidR="00950035" w:rsidRDefault="00950035" w:rsidP="00950035">
      <w:r>
        <w:t>A nursing course from another institution may be transferred to USU if approved by the nursing program director, and the course meets the following requirements:</w:t>
      </w:r>
    </w:p>
    <w:p w14:paraId="6D5295FF" w14:textId="77777777" w:rsidR="00950035" w:rsidRDefault="00950035" w:rsidP="00950035">
      <w:pPr>
        <w:pStyle w:val="ListParagraph"/>
        <w:numPr>
          <w:ilvl w:val="0"/>
          <w:numId w:val="19"/>
        </w:numPr>
      </w:pPr>
      <w:r>
        <w:t>The institution is regionally accredited.</w:t>
      </w:r>
    </w:p>
    <w:p w14:paraId="14514FF9" w14:textId="77777777" w:rsidR="00950035" w:rsidRDefault="00950035" w:rsidP="00950035">
      <w:pPr>
        <w:pStyle w:val="ListParagraph"/>
        <w:numPr>
          <w:ilvl w:val="0"/>
          <w:numId w:val="19"/>
        </w:numPr>
      </w:pPr>
      <w:r>
        <w:lastRenderedPageBreak/>
        <w:t>Course content is comparable to the course offered at USU and can be documented by the course syllabus.</w:t>
      </w:r>
    </w:p>
    <w:p w14:paraId="0E75D282" w14:textId="77777777" w:rsidR="00950035" w:rsidRDefault="00950035" w:rsidP="00950035">
      <w:pPr>
        <w:pStyle w:val="ListParagraph"/>
        <w:numPr>
          <w:ilvl w:val="0"/>
          <w:numId w:val="19"/>
        </w:numPr>
      </w:pPr>
      <w:r>
        <w:t xml:space="preserve">Student complies with the </w:t>
      </w:r>
      <w:hyperlink r:id="rId44" w:history="1">
        <w:r w:rsidRPr="00A65774">
          <w:rPr>
            <w:rStyle w:val="Hyperlink"/>
          </w:rPr>
          <w:t>USU Transfer Student Admission and Transfer Credit policy</w:t>
        </w:r>
      </w:hyperlink>
      <w:r>
        <w:rPr>
          <w:rStyle w:val="Hyperlink"/>
        </w:rPr>
        <w:t>.</w:t>
      </w:r>
    </w:p>
    <w:p w14:paraId="7D134443" w14:textId="4172E0C5" w:rsidR="00D278C7" w:rsidRDefault="00D278C7" w:rsidP="00D278C7">
      <w:pPr>
        <w:pStyle w:val="Heading1"/>
      </w:pPr>
      <w:bookmarkStart w:id="80" w:name="_Toc112658443"/>
      <w:bookmarkStart w:id="81" w:name="_Toc162006936"/>
      <w:r>
        <w:t>POLICY #4: WITHDRAWAL</w:t>
      </w:r>
      <w:bookmarkEnd w:id="80"/>
      <w:bookmarkEnd w:id="81"/>
    </w:p>
    <w:p w14:paraId="6F25B86F" w14:textId="1521767C" w:rsidR="00D278C7" w:rsidRDefault="00D278C7" w:rsidP="00D278C7"/>
    <w:p w14:paraId="1D62C862" w14:textId="762B366E" w:rsidR="00950035" w:rsidRDefault="00950035" w:rsidP="00950035">
      <w:r>
        <w:t xml:space="preserve">The nursing program complies with </w:t>
      </w:r>
      <w:hyperlink r:id="rId45" w:history="1">
        <w:r w:rsidRPr="00A65774">
          <w:rPr>
            <w:rStyle w:val="Hyperlink"/>
          </w:rPr>
          <w:t>USU Withdrawal Policy</w:t>
        </w:r>
      </w:hyperlink>
      <w:r>
        <w:t xml:space="preserve"> found in the </w:t>
      </w:r>
      <w:hyperlink r:id="rId46" w:history="1">
        <w:r w:rsidRPr="0019614E">
          <w:rPr>
            <w:rStyle w:val="Hyperlink"/>
          </w:rPr>
          <w:t>USU general catalog</w:t>
        </w:r>
      </w:hyperlink>
      <w:r>
        <w:t>. Please visit with your academic advisor with questions and support if you decide to withdraw.</w:t>
      </w:r>
    </w:p>
    <w:p w14:paraId="6C17B3C1" w14:textId="6457E3E1" w:rsidR="00D278C7" w:rsidRDefault="00D278C7" w:rsidP="00D278C7"/>
    <w:p w14:paraId="1ACE16D1" w14:textId="4DC4DB2F" w:rsidR="00D278C7" w:rsidRDefault="00D278C7" w:rsidP="00D278C7">
      <w:pPr>
        <w:pStyle w:val="Heading1"/>
      </w:pPr>
      <w:bookmarkStart w:id="82" w:name="_Toc112658444"/>
      <w:bookmarkStart w:id="83" w:name="_Toc162006937"/>
      <w:r>
        <w:t>POLICY #5: STUDENT GRADE APPEAL PROCEDURE OR STUDENT GRIEVANCE PROCEDURE</w:t>
      </w:r>
      <w:bookmarkEnd w:id="82"/>
      <w:bookmarkEnd w:id="83"/>
    </w:p>
    <w:p w14:paraId="14197E2E" w14:textId="62F03AF3" w:rsidR="00D278C7" w:rsidRDefault="00D278C7" w:rsidP="00D278C7"/>
    <w:p w14:paraId="13F8D43B" w14:textId="77777777" w:rsidR="00950035" w:rsidRDefault="00950035" w:rsidP="00950035">
      <w:r>
        <w:t xml:space="preserve">The nursing program complies with </w:t>
      </w:r>
      <w:hyperlink r:id="rId47" w:history="1">
        <w:r w:rsidRPr="0019614E">
          <w:rPr>
            <w:rStyle w:val="Hyperlink"/>
          </w:rPr>
          <w:t>USU Policy Section V</w:t>
        </w:r>
        <w:r>
          <w:rPr>
            <w:rStyle w:val="Hyperlink"/>
          </w:rPr>
          <w:t>II-2 Procedures for Grievances N</w:t>
        </w:r>
        <w:r w:rsidRPr="0019614E">
          <w:rPr>
            <w:rStyle w:val="Hyperlink"/>
          </w:rPr>
          <w:t>ot Relating to Discrimination or Harassment</w:t>
        </w:r>
      </w:hyperlink>
      <w:r>
        <w:t xml:space="preserve"> found in the Code of Policies and Procedures for students at USU.</w:t>
      </w:r>
    </w:p>
    <w:p w14:paraId="18F38E0D" w14:textId="529D35AE" w:rsidR="00D278C7" w:rsidRDefault="00D278C7" w:rsidP="00D278C7"/>
    <w:p w14:paraId="74212D73" w14:textId="587066AA" w:rsidR="00D278C7" w:rsidRDefault="00D278C7" w:rsidP="00D278C7">
      <w:pPr>
        <w:pStyle w:val="Heading1"/>
      </w:pPr>
      <w:bookmarkStart w:id="84" w:name="_Toc112658445"/>
      <w:bookmarkStart w:id="85" w:name="_Toc162006938"/>
      <w:r>
        <w:t>POLICY #6: DISMISSAL</w:t>
      </w:r>
      <w:bookmarkEnd w:id="84"/>
      <w:bookmarkEnd w:id="85"/>
    </w:p>
    <w:p w14:paraId="6B1F76E0" w14:textId="37D364EB" w:rsidR="00D278C7" w:rsidRDefault="00D278C7" w:rsidP="00D278C7"/>
    <w:p w14:paraId="18A8B490" w14:textId="237B8BB1" w:rsidR="00D278C7" w:rsidRPr="0019614E" w:rsidRDefault="00D278C7" w:rsidP="00D278C7">
      <w:r w:rsidRPr="0019614E">
        <w:t>Students will be dismissed from the nursing program if:</w:t>
      </w:r>
    </w:p>
    <w:p w14:paraId="67417B1C" w14:textId="77777777" w:rsidR="00D278C7" w:rsidRDefault="00D278C7" w:rsidP="00D278C7">
      <w:pPr>
        <w:pStyle w:val="ListParagraph"/>
        <w:numPr>
          <w:ilvl w:val="0"/>
          <w:numId w:val="20"/>
        </w:numPr>
        <w:spacing w:after="0"/>
      </w:pPr>
      <w:r>
        <w:t xml:space="preserve">The student fails to maintain a </w:t>
      </w:r>
      <w:r>
        <w:rPr>
          <w:b/>
        </w:rPr>
        <w:t>B-</w:t>
      </w:r>
      <w:r>
        <w:t xml:space="preserve"> grade in each required course for the nursing program. Courses must be successfully completed in sequence when enrolled in the nursing program.</w:t>
      </w:r>
    </w:p>
    <w:p w14:paraId="561CE0A0" w14:textId="77777777" w:rsidR="00D278C7" w:rsidRDefault="00D278C7" w:rsidP="00D278C7">
      <w:pPr>
        <w:pStyle w:val="ListParagraph"/>
        <w:numPr>
          <w:ilvl w:val="0"/>
          <w:numId w:val="20"/>
        </w:numPr>
        <w:spacing w:after="0"/>
      </w:pPr>
      <w:r>
        <w:t>The student fails to maintain at least a 79.5% exam average in a nursing course. Students will receive the lesser of the exam average or overall course average as the course grade. Refer to Policy #7 for readmission after dismissal procedures.</w:t>
      </w:r>
    </w:p>
    <w:p w14:paraId="3A09951F" w14:textId="77777777" w:rsidR="00D278C7" w:rsidRDefault="00D278C7" w:rsidP="00F12697">
      <w:pPr>
        <w:pStyle w:val="ListParagraph"/>
        <w:numPr>
          <w:ilvl w:val="0"/>
          <w:numId w:val="20"/>
        </w:numPr>
        <w:spacing w:after="0"/>
      </w:pPr>
      <w:r>
        <w:t xml:space="preserve">The student is in violation of </w:t>
      </w:r>
      <w:hyperlink r:id="rId48" w:history="1">
        <w:r w:rsidRPr="000B2128">
          <w:rPr>
            <w:rStyle w:val="Hyperlink"/>
          </w:rPr>
          <w:t>The Code of Policies and Procedures for Students</w:t>
        </w:r>
      </w:hyperlink>
      <w:r>
        <w:t xml:space="preserve"> at Utah State University or for unprofessional and/or unlawful conduct (</w:t>
      </w:r>
      <w:hyperlink r:id="rId49" w:history="1">
        <w:r w:rsidRPr="000B2128">
          <w:rPr>
            <w:rStyle w:val="Hyperlink"/>
          </w:rPr>
          <w:t>Utah State Nurse Practice Act</w:t>
        </w:r>
      </w:hyperlink>
      <w:r>
        <w:t>).</w:t>
      </w:r>
    </w:p>
    <w:p w14:paraId="43D34C2F" w14:textId="1CAA9FA7" w:rsidR="00D278C7" w:rsidRDefault="00D278C7" w:rsidP="00F12697">
      <w:pPr>
        <w:pStyle w:val="ListParagraph"/>
        <w:numPr>
          <w:ilvl w:val="0"/>
          <w:numId w:val="20"/>
        </w:numPr>
        <w:spacing w:after="0"/>
      </w:pPr>
      <w:r>
        <w:t>Deemed appropriate for violation of any other applicable USU or nursing policy.</w:t>
      </w:r>
    </w:p>
    <w:p w14:paraId="58BB97E4" w14:textId="3C9EA5CC" w:rsidR="00D278C7" w:rsidRDefault="00D278C7" w:rsidP="00D278C7"/>
    <w:p w14:paraId="0F9251CE" w14:textId="77777777" w:rsidR="00950035" w:rsidRDefault="00950035" w:rsidP="00950035">
      <w:r w:rsidRPr="0002532B">
        <w:t>If a student poses a threat to client safety, they may be suspended or dismissed from the program and removed from client care responsibilities.</w:t>
      </w:r>
    </w:p>
    <w:p w14:paraId="5252642D" w14:textId="3DD9FBEC" w:rsidR="00D278C7" w:rsidRDefault="00D278C7" w:rsidP="00D278C7"/>
    <w:p w14:paraId="6EA263F3" w14:textId="6C509246" w:rsidR="00D278C7" w:rsidRDefault="00D278C7" w:rsidP="00D278C7">
      <w:pPr>
        <w:pStyle w:val="Heading1"/>
      </w:pPr>
      <w:bookmarkStart w:id="86" w:name="_Toc112658446"/>
      <w:bookmarkStart w:id="87" w:name="_Toc162006939"/>
      <w:r>
        <w:t>POLICY #7: READMISSION OF STUDENTS</w:t>
      </w:r>
      <w:bookmarkEnd w:id="86"/>
      <w:bookmarkEnd w:id="87"/>
    </w:p>
    <w:p w14:paraId="6A088711" w14:textId="64327D9A" w:rsidR="00D278C7" w:rsidRDefault="00D278C7" w:rsidP="00D278C7"/>
    <w:p w14:paraId="781C139D" w14:textId="77777777" w:rsidR="00424253" w:rsidRDefault="00424253" w:rsidP="00424253">
      <w:r>
        <w:t>USU nursing faculty and administration value the success of our students. We want to help all students become successful nurses. Sometimes the path to graduation has stops and starts rather than being one straight path. This policy is to help students who might need to take a longer route towards graduation.</w:t>
      </w:r>
    </w:p>
    <w:p w14:paraId="6829701C" w14:textId="77777777" w:rsidR="00424253" w:rsidRDefault="00424253" w:rsidP="00424253"/>
    <w:p w14:paraId="18BEC89A" w14:textId="19C1F301" w:rsidR="00424253" w:rsidRDefault="00950035" w:rsidP="00424253">
      <w:r>
        <w:rPr>
          <w:b/>
        </w:rPr>
        <w:t xml:space="preserve">7.1 </w:t>
      </w:r>
      <w:r w:rsidR="00424253">
        <w:rPr>
          <w:b/>
        </w:rPr>
        <w:t>Returning after Military Duty or Health Issue</w:t>
      </w:r>
    </w:p>
    <w:p w14:paraId="569C6368" w14:textId="77777777" w:rsidR="00950035" w:rsidRDefault="00950035" w:rsidP="00950035">
      <w:r>
        <w:t xml:space="preserve">Students who have left the program due to military duty, health, or extenuating issues must keep the nursing program advisor and/or director informed of their situation or desire to return. Students who are returning due to these issues do not need to complete the application forms. These students are required to send the advisor </w:t>
      </w:r>
      <w:r w:rsidRPr="00C107BF">
        <w:rPr>
          <w:i/>
        </w:rPr>
        <w:t>and</w:t>
      </w:r>
      <w:r>
        <w:t xml:space="preserve"> the nursing program director a </w:t>
      </w:r>
      <w:r w:rsidRPr="00C107BF">
        <w:rPr>
          <w:u w:val="single"/>
        </w:rPr>
        <w:t>Letter of Intent</w:t>
      </w:r>
      <w:r>
        <w:t xml:space="preserve"> at least three months prior to the planned return date, explaining the desire and timeline to return. For those wanting to continue their nursing education during the fall semester, the Letter of Intent is due by May 1</w:t>
      </w:r>
      <w:r w:rsidRPr="006116B3">
        <w:rPr>
          <w:vertAlign w:val="superscript"/>
        </w:rPr>
        <w:t>st</w:t>
      </w:r>
      <w:r>
        <w:t xml:space="preserve"> and by October 1</w:t>
      </w:r>
      <w:r w:rsidRPr="006116B3">
        <w:rPr>
          <w:vertAlign w:val="superscript"/>
        </w:rPr>
        <w:t>st</w:t>
      </w:r>
      <w:r>
        <w:t xml:space="preserve"> for spring semester admission.</w:t>
      </w:r>
    </w:p>
    <w:p w14:paraId="47D6DFDC" w14:textId="77777777" w:rsidR="00424253" w:rsidRDefault="00424253" w:rsidP="00424253"/>
    <w:p w14:paraId="1956E1BA" w14:textId="633332C9" w:rsidR="00424253" w:rsidRDefault="00950035" w:rsidP="00424253">
      <w:r>
        <w:rPr>
          <w:b/>
        </w:rPr>
        <w:t xml:space="preserve">7.2 </w:t>
      </w:r>
      <w:r w:rsidR="00424253">
        <w:rPr>
          <w:b/>
        </w:rPr>
        <w:t>Returning after Dismissal</w:t>
      </w:r>
    </w:p>
    <w:p w14:paraId="656AA998" w14:textId="77777777" w:rsidR="00950035" w:rsidRDefault="00950035" w:rsidP="00950035">
      <w:r>
        <w:t xml:space="preserve">Students who have been dismissed from the nursing program due to grades, conduct or other related circumstances and desire readmission must submit a </w:t>
      </w:r>
      <w:r w:rsidRPr="00C107BF">
        <w:rPr>
          <w:u w:val="single"/>
        </w:rPr>
        <w:t>Reapplication Form</w:t>
      </w:r>
      <w:r>
        <w:t xml:space="preserve"> and meet admission application </w:t>
      </w:r>
      <w:r>
        <w:lastRenderedPageBreak/>
        <w:t xml:space="preserve">deadlines. Please contact the nursing department for readmission application forms. Readmission will be based on </w:t>
      </w:r>
      <w:r w:rsidRPr="00C107BF">
        <w:rPr>
          <w:b/>
        </w:rPr>
        <w:t>space available</w:t>
      </w:r>
      <w:r>
        <w:t>. Candidates will be notified by email of acceptance or non-acceptance at least one month prior to the start of the semester.</w:t>
      </w:r>
    </w:p>
    <w:p w14:paraId="47F92920" w14:textId="77777777" w:rsidR="00950035" w:rsidRDefault="00950035" w:rsidP="00950035">
      <w:r>
        <w:t xml:space="preserve"> </w:t>
      </w:r>
    </w:p>
    <w:p w14:paraId="3CAB8299" w14:textId="77777777" w:rsidR="00950035" w:rsidRDefault="00950035" w:rsidP="00950035">
      <w:r>
        <w:t>Students are limited to one readmission after dismissal for failure. If a student is readmitted after dismissal for failure and again fails a nursing course, he/she will be permanently dismissed from all USU nursing programs and is not eligible for readmission.</w:t>
      </w:r>
    </w:p>
    <w:p w14:paraId="23A35859" w14:textId="4C811A16" w:rsidR="00424253" w:rsidRDefault="00424253" w:rsidP="00424253"/>
    <w:p w14:paraId="2D721880" w14:textId="01BFD3CE" w:rsidR="00183FBB" w:rsidRDefault="00950035" w:rsidP="00424253">
      <w:r>
        <w:rPr>
          <w:b/>
        </w:rPr>
        <w:t xml:space="preserve">7.3 </w:t>
      </w:r>
      <w:r w:rsidR="00424253">
        <w:rPr>
          <w:b/>
        </w:rPr>
        <w:t>In order to be readmitted after dismissal from the nursing program:</w:t>
      </w:r>
    </w:p>
    <w:p w14:paraId="21E26050" w14:textId="372D2E39" w:rsidR="00950035" w:rsidRDefault="00424253" w:rsidP="00424253">
      <w:pPr>
        <w:pStyle w:val="ListParagraph"/>
        <w:numPr>
          <w:ilvl w:val="0"/>
          <w:numId w:val="21"/>
        </w:numPr>
        <w:spacing w:after="0"/>
      </w:pPr>
      <w:r>
        <w:t xml:space="preserve">Students must show evidence of an increased level of function through further education, counseling, employment, or other criteria depending upon the reasons for withdrawal from the program. Students should write a letter explaining what they have done to prepare themselves for success. </w:t>
      </w:r>
      <w:r w:rsidRPr="00FD6D64">
        <w:t xml:space="preserve">Nursing </w:t>
      </w:r>
      <w:r>
        <w:t xml:space="preserve">Admission Committee review and </w:t>
      </w:r>
      <w:r w:rsidRPr="00FD6D64">
        <w:t xml:space="preserve">faculty </w:t>
      </w:r>
      <w:r>
        <w:t>consultation are required for readmission to the nursing program.</w:t>
      </w:r>
    </w:p>
    <w:p w14:paraId="745EA3D7" w14:textId="1DA17BE0" w:rsidR="00950035" w:rsidRDefault="00424253" w:rsidP="00424253">
      <w:pPr>
        <w:pStyle w:val="ListParagraph"/>
        <w:numPr>
          <w:ilvl w:val="0"/>
          <w:numId w:val="21"/>
        </w:numPr>
        <w:spacing w:after="0"/>
      </w:pPr>
      <w:r>
        <w:t xml:space="preserve">Students must have completed each prerequisite and co-requisite course before reentering the nursing program with a minimum grade of </w:t>
      </w:r>
      <w:r w:rsidRPr="00950035">
        <w:rPr>
          <w:b/>
        </w:rPr>
        <w:t>B-</w:t>
      </w:r>
      <w:r>
        <w:t>.</w:t>
      </w:r>
    </w:p>
    <w:p w14:paraId="0FD289F9" w14:textId="5FA91384" w:rsidR="00424253" w:rsidRDefault="00424253" w:rsidP="006D5947">
      <w:pPr>
        <w:pStyle w:val="ListParagraph"/>
        <w:numPr>
          <w:ilvl w:val="0"/>
          <w:numId w:val="21"/>
        </w:numPr>
        <w:spacing w:after="0"/>
      </w:pPr>
      <w:r>
        <w:t xml:space="preserve">Students may be required to take all nursing courses for the semester they re-enter the program, or in certain cases, all nursing courses for the program. This decision is made in consultation with the faculty and/or clinical teachers. Students must complete each nursing course with a minimum grade of </w:t>
      </w:r>
      <w:r w:rsidRPr="00950035">
        <w:rPr>
          <w:b/>
        </w:rPr>
        <w:t>B-</w:t>
      </w:r>
      <w:r>
        <w:t xml:space="preserve">. If a student completes an entire semester of the nursing </w:t>
      </w:r>
      <w:proofErr w:type="gramStart"/>
      <w:r>
        <w:t>program, but</w:t>
      </w:r>
      <w:proofErr w:type="gramEnd"/>
      <w:r>
        <w:t xml:space="preserve"> drops for any reason (except a call to “active duty” military service) the student has one academic year to complete the rest of the program, otherwise the student will need to retake all nursing courses.</w:t>
      </w:r>
    </w:p>
    <w:p w14:paraId="2CEA2C19" w14:textId="2EAA78F9" w:rsidR="00424253" w:rsidRDefault="00424253" w:rsidP="00424253"/>
    <w:p w14:paraId="5CEFC3A5" w14:textId="09CBAC48" w:rsidR="00424253" w:rsidRDefault="00424253" w:rsidP="00424253">
      <w:pPr>
        <w:pStyle w:val="Heading1"/>
      </w:pPr>
      <w:bookmarkStart w:id="88" w:name="_Toc112658447"/>
      <w:bookmarkStart w:id="89" w:name="_Toc162006940"/>
      <w:r>
        <w:t>POLICY #8: STUDENT APPEARANCE</w:t>
      </w:r>
      <w:bookmarkEnd w:id="88"/>
      <w:bookmarkEnd w:id="89"/>
    </w:p>
    <w:p w14:paraId="659D0E29" w14:textId="55352A16" w:rsidR="00424253" w:rsidRDefault="00424253" w:rsidP="00424253"/>
    <w:p w14:paraId="236A1FDA" w14:textId="77777777" w:rsidR="00950035" w:rsidRDefault="00950035" w:rsidP="00950035">
      <w:r>
        <w:t xml:space="preserve">Nursing students attending any event are expected to follow the guidelines listed below. </w:t>
      </w:r>
      <w:r w:rsidRPr="002921DE">
        <w:t>Failure to comply with the policy may result in the stud</w:t>
      </w:r>
      <w:r>
        <w:t xml:space="preserve">ent being asked to leave by </w:t>
      </w:r>
      <w:r w:rsidRPr="002921DE">
        <w:t>faculty</w:t>
      </w:r>
      <w:r>
        <w:t>, a clinical teacher or the cli</w:t>
      </w:r>
      <w:r w:rsidRPr="002921DE">
        <w:t xml:space="preserve">nical </w:t>
      </w:r>
      <w:r>
        <w:t>facility,</w:t>
      </w:r>
      <w:r w:rsidRPr="002921DE">
        <w:t xml:space="preserve"> </w:t>
      </w:r>
      <w:r>
        <w:t xml:space="preserve">and can expect a loss of points. </w:t>
      </w:r>
      <w:r w:rsidRPr="002921DE">
        <w:t>If the event is a</w:t>
      </w:r>
      <w:r>
        <w:t xml:space="preserve"> facility orientation</w:t>
      </w:r>
      <w:r w:rsidRPr="002921DE">
        <w:t>, non-compliance may lead</w:t>
      </w:r>
      <w:r>
        <w:t xml:space="preserve"> to exclusion from the facility</w:t>
      </w:r>
      <w:r w:rsidRPr="002921DE">
        <w:t xml:space="preserve">. Missed </w:t>
      </w:r>
      <w:r>
        <w:t xml:space="preserve">clinicals </w:t>
      </w:r>
      <w:r w:rsidRPr="002921DE">
        <w:t xml:space="preserve">due to uniform non-compliance cannot be </w:t>
      </w:r>
      <w:r>
        <w:t>made up</w:t>
      </w:r>
      <w:r w:rsidRPr="002921DE">
        <w:t xml:space="preserve"> for and </w:t>
      </w:r>
      <w:r>
        <w:t>will</w:t>
      </w:r>
      <w:r w:rsidRPr="002921DE">
        <w:t xml:space="preserve"> result in course failure or program dismissal.</w:t>
      </w:r>
    </w:p>
    <w:p w14:paraId="1AC0ED0F" w14:textId="765326D2" w:rsidR="00424253" w:rsidRDefault="00424253" w:rsidP="00424253"/>
    <w:p w14:paraId="6F054657" w14:textId="0CA64AF8" w:rsidR="00424253" w:rsidRDefault="00950035" w:rsidP="00424253">
      <w:pPr>
        <w:rPr>
          <w:b/>
        </w:rPr>
      </w:pPr>
      <w:r>
        <w:rPr>
          <w:b/>
        </w:rPr>
        <w:t xml:space="preserve">8.1 </w:t>
      </w:r>
      <w:r w:rsidR="00424253">
        <w:rPr>
          <w:b/>
        </w:rPr>
        <w:t>Clinical Area</w:t>
      </w:r>
    </w:p>
    <w:p w14:paraId="6FE2BEE4" w14:textId="77777777" w:rsidR="00950035" w:rsidRPr="00397F4C" w:rsidRDefault="00950035" w:rsidP="00950035">
      <w:pPr>
        <w:pStyle w:val="ListParagraph"/>
        <w:numPr>
          <w:ilvl w:val="0"/>
          <w:numId w:val="22"/>
        </w:numPr>
      </w:pPr>
      <w:r w:rsidRPr="00657C15">
        <w:rPr>
          <w:b/>
        </w:rPr>
        <w:t>Uniform</w:t>
      </w:r>
    </w:p>
    <w:p w14:paraId="68C228C9" w14:textId="3852CE04" w:rsidR="00950035" w:rsidRDefault="00C57626" w:rsidP="00950035">
      <w:pPr>
        <w:pStyle w:val="ListParagraph"/>
        <w:numPr>
          <w:ilvl w:val="1"/>
          <w:numId w:val="22"/>
        </w:numPr>
      </w:pPr>
      <w:r w:rsidRPr="00C57626">
        <w:t>The USU nursing uniform, a pewter gray tunic top and navy-blue scrub pant are required for all clinical events unless otherwise instructed by the clinical coordinator.  Personal scrubs may be worn to lab and sim events</w:t>
      </w:r>
      <w:commentRangeStart w:id="90"/>
      <w:commentRangeStart w:id="91"/>
      <w:r w:rsidR="00950035" w:rsidRPr="00095FE5">
        <w:t xml:space="preserve">. </w:t>
      </w:r>
      <w:commentRangeEnd w:id="90"/>
      <w:r w:rsidR="00DB332A">
        <w:rPr>
          <w:rStyle w:val="CommentReference"/>
        </w:rPr>
        <w:commentReference w:id="90"/>
      </w:r>
      <w:commentRangeEnd w:id="91"/>
      <w:r w:rsidR="00391A03">
        <w:rPr>
          <w:rStyle w:val="CommentReference"/>
        </w:rPr>
        <w:commentReference w:id="91"/>
      </w:r>
    </w:p>
    <w:p w14:paraId="7BA39FE0" w14:textId="77777777" w:rsidR="00950035" w:rsidRPr="00095FE5" w:rsidRDefault="00950035" w:rsidP="00950035">
      <w:pPr>
        <w:pStyle w:val="ListParagraph"/>
        <w:numPr>
          <w:ilvl w:val="1"/>
          <w:numId w:val="22"/>
        </w:numPr>
      </w:pPr>
      <w:r w:rsidRPr="00095FE5">
        <w:t xml:space="preserve">The top is to be worn over the bottoms, not tucked in. </w:t>
      </w:r>
      <w:r w:rsidRPr="00C112FC">
        <w:t>A solid white, navy, or pewter gray long sleeve t-shirt is permitted underneath if the sleeves can be pushed up.</w:t>
      </w:r>
    </w:p>
    <w:p w14:paraId="4F39540D" w14:textId="7B6CC02C" w:rsidR="00950035" w:rsidRPr="00095FE5" w:rsidRDefault="00950035" w:rsidP="00950035">
      <w:pPr>
        <w:pStyle w:val="ListParagraph"/>
        <w:numPr>
          <w:ilvl w:val="1"/>
          <w:numId w:val="22"/>
        </w:numPr>
      </w:pPr>
      <w:r>
        <w:t>Uniforms should be cl</w:t>
      </w:r>
      <w:r w:rsidRPr="00095FE5">
        <w:t>ean</w:t>
      </w:r>
      <w:r>
        <w:t xml:space="preserve">, properly sized, </w:t>
      </w:r>
      <w:r w:rsidRPr="00095FE5">
        <w:t>in good repair, free of wrinkles, stains, tears, and fray</w:t>
      </w:r>
      <w:r>
        <w:t>ing. If uniform</w:t>
      </w:r>
      <w:r w:rsidR="00586C06">
        <w:t>s</w:t>
      </w:r>
      <w:r>
        <w:t xml:space="preserve"> are damaged, students are</w:t>
      </w:r>
      <w:r w:rsidRPr="00095FE5">
        <w:t xml:space="preserve"> expected to</w:t>
      </w:r>
      <w:r>
        <w:t xml:space="preserve"> repair or</w:t>
      </w:r>
      <w:r w:rsidRPr="00095FE5">
        <w:t xml:space="preserve"> purchase a new uniform.</w:t>
      </w:r>
    </w:p>
    <w:p w14:paraId="655A6457" w14:textId="77777777" w:rsidR="00950035" w:rsidRDefault="00950035" w:rsidP="00950035">
      <w:pPr>
        <w:pStyle w:val="ListParagraph"/>
        <w:numPr>
          <w:ilvl w:val="1"/>
          <w:numId w:val="22"/>
        </w:numPr>
      </w:pPr>
      <w:r>
        <w:t xml:space="preserve">Neutral-colored, </w:t>
      </w:r>
      <w:r w:rsidRPr="00095FE5">
        <w:t xml:space="preserve">closed-toe, closed-back, non-slip shoes, in good condition, </w:t>
      </w:r>
      <w:r>
        <w:t>and coordinate with the uniform.</w:t>
      </w:r>
    </w:p>
    <w:p w14:paraId="57C853D7" w14:textId="77777777" w:rsidR="00950035" w:rsidRDefault="00950035" w:rsidP="00950035">
      <w:pPr>
        <w:pStyle w:val="ListParagraph"/>
        <w:numPr>
          <w:ilvl w:val="1"/>
          <w:numId w:val="22"/>
        </w:numPr>
      </w:pPr>
      <w:r>
        <w:t>Analog or digital watch with a second hand or ability to count seconds with a simple band.</w:t>
      </w:r>
    </w:p>
    <w:p w14:paraId="3B455112" w14:textId="77777777" w:rsidR="00950035" w:rsidRDefault="00950035" w:rsidP="00950035">
      <w:pPr>
        <w:pStyle w:val="ListParagraph"/>
        <w:numPr>
          <w:ilvl w:val="1"/>
          <w:numId w:val="22"/>
        </w:numPr>
      </w:pPr>
      <w:r>
        <w:t>Stethoscope, pen, USU badges and facility-specific badge, if required</w:t>
      </w:r>
    </w:p>
    <w:p w14:paraId="6D4403F1" w14:textId="77777777" w:rsidR="00950035" w:rsidRPr="00657C15" w:rsidRDefault="00950035" w:rsidP="00950035">
      <w:pPr>
        <w:pStyle w:val="ListParagraph"/>
        <w:numPr>
          <w:ilvl w:val="0"/>
          <w:numId w:val="22"/>
        </w:numPr>
        <w:rPr>
          <w:b/>
        </w:rPr>
      </w:pPr>
      <w:r w:rsidRPr="00657C15">
        <w:rPr>
          <w:b/>
        </w:rPr>
        <w:t>Jewelry</w:t>
      </w:r>
      <w:r w:rsidRPr="00657C15">
        <w:rPr>
          <w:b/>
        </w:rPr>
        <w:tab/>
      </w:r>
    </w:p>
    <w:p w14:paraId="65581DAC" w14:textId="77777777" w:rsidR="00950035" w:rsidRDefault="00950035" w:rsidP="00950035">
      <w:pPr>
        <w:pStyle w:val="ListParagraph"/>
        <w:numPr>
          <w:ilvl w:val="1"/>
          <w:numId w:val="22"/>
        </w:numPr>
      </w:pPr>
      <w:r>
        <w:t>Minimal jewelry; no necklaces</w:t>
      </w:r>
    </w:p>
    <w:p w14:paraId="007749B2" w14:textId="7B2962A7" w:rsidR="00950035" w:rsidRDefault="00950035" w:rsidP="00950035">
      <w:pPr>
        <w:pStyle w:val="ListParagraph"/>
        <w:numPr>
          <w:ilvl w:val="1"/>
          <w:numId w:val="22"/>
        </w:numPr>
      </w:pPr>
      <w:r>
        <w:lastRenderedPageBreak/>
        <w:t>Conservative earrings, single stud nose piercing</w:t>
      </w:r>
      <w:r w:rsidR="00586C06">
        <w:t>s</w:t>
      </w:r>
      <w:r>
        <w:t xml:space="preserve"> are permitted, no loops, septum piercings, or gauges. Other visible facial piercings, including tongue rings, are not allowed.</w:t>
      </w:r>
    </w:p>
    <w:p w14:paraId="7B52EEF4" w14:textId="77777777" w:rsidR="00950035" w:rsidRPr="00084329" w:rsidRDefault="00950035" w:rsidP="00950035">
      <w:pPr>
        <w:pStyle w:val="ListParagraph"/>
        <w:numPr>
          <w:ilvl w:val="0"/>
          <w:numId w:val="22"/>
        </w:numPr>
      </w:pPr>
      <w:r>
        <w:rPr>
          <w:b/>
        </w:rPr>
        <w:t>Tattoos</w:t>
      </w:r>
    </w:p>
    <w:p w14:paraId="37A5F6CF" w14:textId="77777777" w:rsidR="00950035" w:rsidRDefault="00950035" w:rsidP="00950035">
      <w:pPr>
        <w:pStyle w:val="ListParagraph"/>
        <w:numPr>
          <w:ilvl w:val="1"/>
          <w:numId w:val="22"/>
        </w:numPr>
      </w:pPr>
      <w:r>
        <w:t>P</w:t>
      </w:r>
      <w:r w:rsidRPr="007A6078">
        <w:t>refer</w:t>
      </w:r>
      <w:r>
        <w:t>a</w:t>
      </w:r>
      <w:r w:rsidRPr="007A6078">
        <w:t>bly</w:t>
      </w:r>
      <w:r>
        <w:t xml:space="preserve"> not be visible when in uniform</w:t>
      </w:r>
    </w:p>
    <w:p w14:paraId="74FA456D" w14:textId="77777777" w:rsidR="00950035" w:rsidRDefault="00950035" w:rsidP="00950035">
      <w:pPr>
        <w:pStyle w:val="ListParagraph"/>
        <w:numPr>
          <w:ilvl w:val="1"/>
          <w:numId w:val="22"/>
        </w:numPr>
      </w:pPr>
      <w:r>
        <w:t xml:space="preserve">Students </w:t>
      </w:r>
      <w:r w:rsidRPr="009B23EA">
        <w:t xml:space="preserve">may be asked to cover tattoos </w:t>
      </w:r>
      <w:r>
        <w:t>deemed unprofessional or distracting.</w:t>
      </w:r>
    </w:p>
    <w:p w14:paraId="40466BD2" w14:textId="77777777" w:rsidR="00950035" w:rsidRPr="00657C15" w:rsidRDefault="00950035" w:rsidP="00950035">
      <w:pPr>
        <w:pStyle w:val="ListParagraph"/>
        <w:numPr>
          <w:ilvl w:val="0"/>
          <w:numId w:val="22"/>
        </w:numPr>
        <w:rPr>
          <w:b/>
        </w:rPr>
      </w:pPr>
      <w:r w:rsidRPr="00657C15">
        <w:rPr>
          <w:b/>
        </w:rPr>
        <w:t>Fingernails</w:t>
      </w:r>
    </w:p>
    <w:p w14:paraId="68A32FA1" w14:textId="77777777" w:rsidR="00950035" w:rsidRDefault="00950035" w:rsidP="00950035">
      <w:pPr>
        <w:pStyle w:val="ListParagraph"/>
        <w:numPr>
          <w:ilvl w:val="1"/>
          <w:numId w:val="22"/>
        </w:numPr>
      </w:pPr>
      <w:r>
        <w:t>Follow</w:t>
      </w:r>
      <w:r w:rsidRPr="00397F4C">
        <w:t xml:space="preserve"> </w:t>
      </w:r>
      <w:hyperlink r:id="rId50" w:history="1">
        <w:r w:rsidRPr="00397F4C">
          <w:rPr>
            <w:rStyle w:val="Hyperlink"/>
          </w:rPr>
          <w:t>CDC guidelines for healthcare workers</w:t>
        </w:r>
      </w:hyperlink>
      <w:r>
        <w:rPr>
          <w:rStyle w:val="Hyperlink"/>
        </w:rPr>
        <w:t>.</w:t>
      </w:r>
    </w:p>
    <w:p w14:paraId="5767133F" w14:textId="77777777" w:rsidR="00950035" w:rsidRDefault="00950035" w:rsidP="00950035">
      <w:pPr>
        <w:pStyle w:val="ListParagraph"/>
        <w:numPr>
          <w:ilvl w:val="1"/>
          <w:numId w:val="22"/>
        </w:numPr>
      </w:pPr>
      <w:r>
        <w:t>No artificial, gel, or polished nails measuring less than ¼” long.</w:t>
      </w:r>
    </w:p>
    <w:p w14:paraId="285A36F9" w14:textId="77777777" w:rsidR="00950035" w:rsidRPr="00657C15" w:rsidRDefault="00950035" w:rsidP="00950035">
      <w:pPr>
        <w:pStyle w:val="ListParagraph"/>
        <w:numPr>
          <w:ilvl w:val="0"/>
          <w:numId w:val="22"/>
        </w:numPr>
        <w:rPr>
          <w:b/>
        </w:rPr>
      </w:pPr>
      <w:r w:rsidRPr="00657C15">
        <w:rPr>
          <w:b/>
        </w:rPr>
        <w:t>Hair</w:t>
      </w:r>
    </w:p>
    <w:p w14:paraId="27FBB531" w14:textId="77777777" w:rsidR="00950035" w:rsidRDefault="00950035" w:rsidP="00950035">
      <w:pPr>
        <w:pStyle w:val="ListParagraph"/>
        <w:numPr>
          <w:ilvl w:val="1"/>
          <w:numId w:val="22"/>
        </w:numPr>
      </w:pPr>
      <w:r>
        <w:t>Clean, neatly combed.</w:t>
      </w:r>
    </w:p>
    <w:p w14:paraId="7E62DE41" w14:textId="77777777" w:rsidR="00950035" w:rsidRDefault="00950035" w:rsidP="00950035">
      <w:pPr>
        <w:pStyle w:val="ListParagraph"/>
        <w:numPr>
          <w:ilvl w:val="1"/>
          <w:numId w:val="22"/>
        </w:numPr>
      </w:pPr>
      <w:r>
        <w:t>Long hair must be pulled back and does not fall forward when bending; does not need frequent pushing away from the face.</w:t>
      </w:r>
    </w:p>
    <w:p w14:paraId="31F5726E" w14:textId="77777777" w:rsidR="00950035" w:rsidRDefault="00950035" w:rsidP="00950035">
      <w:pPr>
        <w:pStyle w:val="ListParagraph"/>
        <w:numPr>
          <w:ilvl w:val="1"/>
          <w:numId w:val="22"/>
        </w:numPr>
      </w:pPr>
      <w:r>
        <w:t>No hair ornaments, ribbons, or colored scarves; barrettes may be worn if the color is close to the student’s hair color.</w:t>
      </w:r>
    </w:p>
    <w:p w14:paraId="3033A188" w14:textId="77777777" w:rsidR="00950035" w:rsidRDefault="00950035" w:rsidP="00950035">
      <w:pPr>
        <w:pStyle w:val="ListParagraph"/>
        <w:numPr>
          <w:ilvl w:val="1"/>
          <w:numId w:val="22"/>
        </w:numPr>
      </w:pPr>
      <w:r>
        <w:t>Mustaches and beards should be neatly trimmed.</w:t>
      </w:r>
    </w:p>
    <w:p w14:paraId="47C8A164" w14:textId="77777777" w:rsidR="00950035" w:rsidRDefault="00950035" w:rsidP="00950035">
      <w:pPr>
        <w:pStyle w:val="ListParagraph"/>
        <w:numPr>
          <w:ilvl w:val="1"/>
          <w:numId w:val="22"/>
        </w:numPr>
      </w:pPr>
      <w:r>
        <w:t>No extreme hairstyles including Mohawks or unnatural colors (not normal human hair color).</w:t>
      </w:r>
    </w:p>
    <w:p w14:paraId="76E46200" w14:textId="77777777" w:rsidR="00950035" w:rsidRDefault="00950035" w:rsidP="00950035">
      <w:pPr>
        <w:pStyle w:val="ListParagraph"/>
        <w:numPr>
          <w:ilvl w:val="0"/>
          <w:numId w:val="22"/>
        </w:numPr>
      </w:pPr>
      <w:r w:rsidRPr="00084329">
        <w:rPr>
          <w:b/>
        </w:rPr>
        <w:t xml:space="preserve">Makeup </w:t>
      </w:r>
      <w:r>
        <w:t>is conservative</w:t>
      </w:r>
    </w:p>
    <w:p w14:paraId="13AF2127" w14:textId="77777777" w:rsidR="00950035" w:rsidRDefault="00950035" w:rsidP="00150F4A">
      <w:pPr>
        <w:pStyle w:val="ListParagraph"/>
        <w:numPr>
          <w:ilvl w:val="0"/>
          <w:numId w:val="22"/>
        </w:numPr>
      </w:pPr>
      <w:r w:rsidRPr="00950035">
        <w:rPr>
          <w:b/>
        </w:rPr>
        <w:t>Gum chewing</w:t>
      </w:r>
      <w:r>
        <w:t xml:space="preserve"> is not permitted in the clinical area. </w:t>
      </w:r>
    </w:p>
    <w:p w14:paraId="7D16B3BD" w14:textId="77777777" w:rsidR="00B92DEB" w:rsidRDefault="00950035" w:rsidP="006D5947">
      <w:pPr>
        <w:pStyle w:val="ListParagraph"/>
        <w:numPr>
          <w:ilvl w:val="0"/>
          <w:numId w:val="22"/>
        </w:numPr>
      </w:pPr>
      <w:r w:rsidRPr="00950035">
        <w:rPr>
          <w:b/>
        </w:rPr>
        <w:t xml:space="preserve">Tobacco </w:t>
      </w:r>
      <w:r>
        <w:t>may not be used by students during any clinical experience or while in a USU nursing uniform.</w:t>
      </w:r>
    </w:p>
    <w:p w14:paraId="0F05F6C2" w14:textId="77777777" w:rsidR="00B92DEB" w:rsidRDefault="00B92DEB" w:rsidP="00B92DEB">
      <w:pPr>
        <w:pStyle w:val="ListParagraph"/>
        <w:numPr>
          <w:ilvl w:val="0"/>
          <w:numId w:val="22"/>
        </w:numPr>
      </w:pPr>
      <w:r>
        <w:rPr>
          <w:b/>
        </w:rPr>
        <w:t>B</w:t>
      </w:r>
      <w:r w:rsidRPr="00084329">
        <w:rPr>
          <w:b/>
        </w:rPr>
        <w:t>ody odors</w:t>
      </w:r>
      <w:r>
        <w:t xml:space="preserve"> should be absent because they can be unpleasant to patients, including mouth odors, cigarette odor, scented perfumes/colognes/aftershave, or lack of cleanliness</w:t>
      </w:r>
    </w:p>
    <w:p w14:paraId="2ED9DE58" w14:textId="6F96ED07" w:rsidR="00806014" w:rsidRDefault="00B92DEB" w:rsidP="00806014">
      <w:pPr>
        <w:rPr>
          <w:b/>
        </w:rPr>
      </w:pPr>
      <w:r>
        <w:rPr>
          <w:b/>
        </w:rPr>
        <w:t xml:space="preserve">8.2 Simulation and Lab </w:t>
      </w:r>
      <w:r w:rsidR="00033358">
        <w:rPr>
          <w:b/>
        </w:rPr>
        <w:t>Dress</w:t>
      </w:r>
    </w:p>
    <w:p w14:paraId="3F4BC1BD" w14:textId="52DF187E" w:rsidR="00B92DEB" w:rsidRDefault="00C57626" w:rsidP="00B92DEB">
      <w:r w:rsidRPr="00C57626">
        <w:t>Personal scrubs may be worn to lab and sim event</w:t>
      </w:r>
      <w:commentRangeStart w:id="92"/>
      <w:commentRangeStart w:id="93"/>
      <w:r w:rsidR="00B92DEB">
        <w:t xml:space="preserve">. </w:t>
      </w:r>
      <w:commentRangeEnd w:id="92"/>
      <w:r w:rsidR="00265270">
        <w:rPr>
          <w:rStyle w:val="CommentReference"/>
        </w:rPr>
        <w:commentReference w:id="92"/>
      </w:r>
      <w:commentRangeEnd w:id="93"/>
      <w:r w:rsidR="00391A03">
        <w:rPr>
          <w:rStyle w:val="CommentReference"/>
        </w:rPr>
        <w:commentReference w:id="93"/>
      </w:r>
    </w:p>
    <w:p w14:paraId="3A5D7ECC" w14:textId="2FD62390" w:rsidR="00033358" w:rsidRDefault="00033358" w:rsidP="00806014"/>
    <w:p w14:paraId="3BBB50A6" w14:textId="77777777" w:rsidR="00B92DEB" w:rsidRPr="00657C15" w:rsidRDefault="00B92DEB" w:rsidP="00B92DEB">
      <w:pPr>
        <w:rPr>
          <w:b/>
        </w:rPr>
      </w:pPr>
      <w:r>
        <w:rPr>
          <w:b/>
        </w:rPr>
        <w:t xml:space="preserve">8.3 </w:t>
      </w:r>
      <w:r w:rsidRPr="00657C15">
        <w:rPr>
          <w:b/>
        </w:rPr>
        <w:t>Specialized Areas</w:t>
      </w:r>
    </w:p>
    <w:p w14:paraId="1C11B624" w14:textId="77777777" w:rsidR="00B92DEB" w:rsidRDefault="00B92DEB" w:rsidP="00B92DEB">
      <w:r>
        <w:t xml:space="preserve">In some clinical environments such as public health and mental health, professional dress is expected. Faculty will inform students whether the uniform, business casual, or professional dress is required. </w:t>
      </w:r>
    </w:p>
    <w:p w14:paraId="6E8541A4" w14:textId="77777777" w:rsidR="00B92DEB" w:rsidRDefault="00B92DEB" w:rsidP="00B92DEB"/>
    <w:p w14:paraId="0934241F" w14:textId="77777777" w:rsidR="00B92DEB" w:rsidRPr="00657C15" w:rsidRDefault="00B92DEB" w:rsidP="00B92DEB">
      <w:pPr>
        <w:rPr>
          <w:b/>
        </w:rPr>
      </w:pPr>
      <w:r>
        <w:rPr>
          <w:b/>
        </w:rPr>
        <w:t xml:space="preserve">8.4 </w:t>
      </w:r>
      <w:r w:rsidRPr="00657C15">
        <w:rPr>
          <w:b/>
        </w:rPr>
        <w:t>Business Casual Attire</w:t>
      </w:r>
      <w:r>
        <w:rPr>
          <w:b/>
        </w:rPr>
        <w:t xml:space="preserve"> for Student Activities (conferences, university events, special guests)</w:t>
      </w:r>
    </w:p>
    <w:p w14:paraId="305A7056" w14:textId="77777777" w:rsidR="00B92DEB" w:rsidRDefault="00B92DEB" w:rsidP="00B92DEB">
      <w:r>
        <w:t>Business casual: clothing that represent students as a professional; includes collared shirts, polo shirts, slacks, skirts, dresses, blazers, and/or sweaters, ties, socks/hose, and dress shoes.</w:t>
      </w:r>
    </w:p>
    <w:p w14:paraId="56BEA8D6" w14:textId="77777777" w:rsidR="00033358" w:rsidRDefault="00033358" w:rsidP="00033358"/>
    <w:p w14:paraId="655AA27D" w14:textId="77777777" w:rsidR="00B92DEB" w:rsidRDefault="00B92DEB" w:rsidP="00B92DEB">
      <w:r>
        <w:rPr>
          <w:b/>
        </w:rPr>
        <w:t>8.5 Unacceptable d</w:t>
      </w:r>
      <w:r w:rsidRPr="00657C15">
        <w:rPr>
          <w:b/>
        </w:rPr>
        <w:t>ress</w:t>
      </w:r>
      <w:r>
        <w:t>:</w:t>
      </w:r>
    </w:p>
    <w:p w14:paraId="611885CD" w14:textId="77777777" w:rsidR="00B92DEB" w:rsidRDefault="00B92DEB" w:rsidP="00B92DEB">
      <w:pPr>
        <w:pStyle w:val="ListParagraph"/>
        <w:numPr>
          <w:ilvl w:val="0"/>
          <w:numId w:val="24"/>
        </w:numPr>
      </w:pPr>
      <w:r>
        <w:t>Large hats, caps, bandanas, and “doo-rags” that are distracting and interfere with those around you (except headgear considered a part of religious/cultural dress or medical needs, i.e., chemotherapy). While these items may be worn on campus, they are to be removed in the nursing classroom.</w:t>
      </w:r>
    </w:p>
    <w:p w14:paraId="04D1F500" w14:textId="77777777" w:rsidR="00B92DEB" w:rsidRDefault="00B92DEB" w:rsidP="00B92DEB">
      <w:pPr>
        <w:pStyle w:val="ListParagraph"/>
        <w:numPr>
          <w:ilvl w:val="0"/>
          <w:numId w:val="24"/>
        </w:numPr>
      </w:pPr>
      <w:r>
        <w:t>Clothing that is soiled or torn. Pants of any style should not drag on the floor.</w:t>
      </w:r>
    </w:p>
    <w:p w14:paraId="05B0A738" w14:textId="0B1DF08F" w:rsidR="00B92DEB" w:rsidRDefault="00586C06" w:rsidP="00B92DEB">
      <w:pPr>
        <w:pStyle w:val="ListParagraph"/>
        <w:numPr>
          <w:ilvl w:val="0"/>
          <w:numId w:val="24"/>
        </w:numPr>
      </w:pPr>
      <w:r>
        <w:t>Shirt’s</w:t>
      </w:r>
      <w:r w:rsidR="00B92DEB">
        <w:t xml:space="preserve"> advertising or representing “mock advertising” alcoholic beverages, sexual behavior or innuendo, tobacco products, profane language, or gestures.</w:t>
      </w:r>
    </w:p>
    <w:p w14:paraId="650BB4E2" w14:textId="77777777" w:rsidR="00B92DEB" w:rsidRDefault="00B92DEB" w:rsidP="00B92DEB">
      <w:pPr>
        <w:pStyle w:val="ListParagraph"/>
        <w:numPr>
          <w:ilvl w:val="0"/>
          <w:numId w:val="24"/>
        </w:numPr>
      </w:pPr>
      <w:r>
        <w:t xml:space="preserve">Pajamas, tank tops with less than a three-inch wide shoulder strap, camisoles, halter tops, tube tops, midriff tops, low-cut tops, shorts, or skorts shorter than mid-thigh length, miniskirts, or dresses exposing undergarments. </w:t>
      </w:r>
    </w:p>
    <w:p w14:paraId="0D271C05" w14:textId="77777777" w:rsidR="00B92DEB" w:rsidRDefault="00B92DEB" w:rsidP="00B92DEB">
      <w:pPr>
        <w:pStyle w:val="ListParagraph"/>
        <w:numPr>
          <w:ilvl w:val="0"/>
          <w:numId w:val="24"/>
        </w:numPr>
      </w:pPr>
      <w:r>
        <w:t>Any open-toe shoe in sim, lab including flip-flops, Birkenstocks, or other sandals</w:t>
      </w:r>
    </w:p>
    <w:p w14:paraId="02569CC1" w14:textId="045F18C3" w:rsidR="00033358" w:rsidRDefault="00033358" w:rsidP="006D5947">
      <w:pPr>
        <w:pStyle w:val="Heading1"/>
      </w:pPr>
      <w:bookmarkStart w:id="94" w:name="_Toc112658448"/>
      <w:bookmarkStart w:id="95" w:name="_Toc162006941"/>
      <w:r>
        <w:t>POLICY #9: STUDENT NURSING ORGANIZATIONS &amp; ACTIVITES</w:t>
      </w:r>
      <w:bookmarkEnd w:id="94"/>
      <w:bookmarkEnd w:id="95"/>
      <w:r>
        <w:t xml:space="preserve"> </w:t>
      </w:r>
    </w:p>
    <w:p w14:paraId="038046AC" w14:textId="6B23D560" w:rsidR="00033358" w:rsidRDefault="00033358" w:rsidP="00033358"/>
    <w:p w14:paraId="1D25BDD9" w14:textId="4F45A9B6" w:rsidR="00183FBB" w:rsidRDefault="00033358" w:rsidP="00033358">
      <w:r>
        <w:t>The purpose is to:</w:t>
      </w:r>
    </w:p>
    <w:p w14:paraId="5F42CCE2" w14:textId="77777777" w:rsidR="00033358" w:rsidRDefault="00033358" w:rsidP="00033358">
      <w:pPr>
        <w:pStyle w:val="ListParagraph"/>
        <w:numPr>
          <w:ilvl w:val="0"/>
          <w:numId w:val="25"/>
        </w:numPr>
        <w:spacing w:after="0"/>
      </w:pPr>
      <w:r>
        <w:lastRenderedPageBreak/>
        <w:t>Assist in the direction and promotion of school activities of the students.</w:t>
      </w:r>
    </w:p>
    <w:p w14:paraId="20BAF5E3" w14:textId="77777777" w:rsidR="00033358" w:rsidRDefault="00033358" w:rsidP="00033358">
      <w:pPr>
        <w:pStyle w:val="ListParagraph"/>
        <w:numPr>
          <w:ilvl w:val="0"/>
          <w:numId w:val="25"/>
        </w:numPr>
        <w:spacing w:after="0"/>
      </w:pPr>
      <w:r>
        <w:t>Stimulate a spirit of cooperation between the faculty and students in nursing.</w:t>
      </w:r>
    </w:p>
    <w:p w14:paraId="3F77BBA3" w14:textId="77777777" w:rsidR="00033358" w:rsidRDefault="00033358" w:rsidP="00033358">
      <w:pPr>
        <w:pStyle w:val="ListParagraph"/>
        <w:numPr>
          <w:ilvl w:val="0"/>
          <w:numId w:val="25"/>
        </w:numPr>
        <w:spacing w:after="0"/>
      </w:pPr>
      <w:r>
        <w:t>Promote the educational, professional, and social well-being of the students in nursing.</w:t>
      </w:r>
    </w:p>
    <w:p w14:paraId="6F664290" w14:textId="77777777" w:rsidR="00033358" w:rsidRDefault="00033358" w:rsidP="00033358">
      <w:pPr>
        <w:pStyle w:val="ListParagraph"/>
        <w:numPr>
          <w:ilvl w:val="0"/>
          <w:numId w:val="25"/>
        </w:numPr>
        <w:spacing w:after="0"/>
      </w:pPr>
      <w:r>
        <w:t>Provide a means of collaborating officially and effectively with matters pertaining to the welfare of the students in nursing.</w:t>
      </w:r>
    </w:p>
    <w:p w14:paraId="41149329" w14:textId="77777777" w:rsidR="00033358" w:rsidRDefault="00033358" w:rsidP="00033358"/>
    <w:p w14:paraId="0C78FAA5" w14:textId="50255E82" w:rsidR="00033358" w:rsidRDefault="00033358" w:rsidP="00033358">
      <w:r>
        <w:t xml:space="preserve">Elections are held during fall semester. Officers consist of President, Vice President, Secretary, </w:t>
      </w:r>
      <w:r w:rsidR="001450A4">
        <w:t>and a Class Representative.</w:t>
      </w:r>
    </w:p>
    <w:p w14:paraId="18343D8C" w14:textId="77777777" w:rsidR="00033358" w:rsidRDefault="00033358" w:rsidP="00033358">
      <w:pPr>
        <w:pStyle w:val="ListParagraph"/>
        <w:numPr>
          <w:ilvl w:val="0"/>
          <w:numId w:val="23"/>
        </w:numPr>
        <w:spacing w:after="0"/>
      </w:pPr>
      <w:r>
        <w:rPr>
          <w:b/>
        </w:rPr>
        <w:t>President</w:t>
      </w:r>
      <w:r>
        <w:t xml:space="preserve"> shall preside over student organization meetings, preside over student officer meetings, appoint special committees with the aid of class officers, call special meetings, and perform any duties delegated to him/her by the faculty advisor.</w:t>
      </w:r>
    </w:p>
    <w:p w14:paraId="2729E0C7" w14:textId="77777777" w:rsidR="00033358" w:rsidRDefault="00033358" w:rsidP="00033358">
      <w:pPr>
        <w:pStyle w:val="ListParagraph"/>
        <w:numPr>
          <w:ilvl w:val="0"/>
          <w:numId w:val="23"/>
        </w:numPr>
        <w:spacing w:after="0"/>
      </w:pPr>
      <w:r>
        <w:rPr>
          <w:b/>
        </w:rPr>
        <w:t>Vice President</w:t>
      </w:r>
      <w:r>
        <w:t xml:space="preserve"> shall preside at meetings when president is absent and perform duties delegated by the president or faculty advisor.</w:t>
      </w:r>
    </w:p>
    <w:p w14:paraId="0CA0FF9F" w14:textId="77777777" w:rsidR="00033358" w:rsidRDefault="00033358" w:rsidP="00033358">
      <w:pPr>
        <w:pStyle w:val="ListParagraph"/>
        <w:numPr>
          <w:ilvl w:val="0"/>
          <w:numId w:val="23"/>
        </w:numPr>
        <w:spacing w:after="0"/>
      </w:pPr>
      <w:r>
        <w:rPr>
          <w:b/>
        </w:rPr>
        <w:t>Secretary</w:t>
      </w:r>
      <w:r>
        <w:t xml:space="preserve"> shall keep full minutes of all meetings, read minutes of previous meetings at beginning of scheduled meetings, and be responsible for all correspondence and preservation of records and papers pertaining to the organization.</w:t>
      </w:r>
    </w:p>
    <w:p w14:paraId="6DAB19D3" w14:textId="264396DB" w:rsidR="00033358" w:rsidRDefault="00033358" w:rsidP="001450A4">
      <w:pPr>
        <w:pStyle w:val="ListParagraph"/>
        <w:numPr>
          <w:ilvl w:val="0"/>
          <w:numId w:val="23"/>
        </w:numPr>
        <w:spacing w:after="0"/>
      </w:pPr>
      <w:r>
        <w:rPr>
          <w:b/>
        </w:rPr>
        <w:t>Class Representative</w:t>
      </w:r>
      <w:r>
        <w:t xml:space="preserve"> shall monitor and report payment of dues for representative class, coordinate the class photographer activities, keep representative class informed of meetings, actions, issues, etc. that impact the members, and perform duties delegated by the president.</w:t>
      </w:r>
    </w:p>
    <w:p w14:paraId="580AB667" w14:textId="77777777" w:rsidR="00033358" w:rsidRDefault="00033358" w:rsidP="00033358"/>
    <w:p w14:paraId="62910B23" w14:textId="77777777" w:rsidR="00B92DEB" w:rsidRDefault="00B92DEB" w:rsidP="00B92DEB">
      <w:r>
        <w:t>An appointed faculty member serves as an advisor. All fundraising requests must be approved by the Department Head or Director.</w:t>
      </w:r>
    </w:p>
    <w:p w14:paraId="79C662F9" w14:textId="77777777" w:rsidR="00033358" w:rsidRDefault="00033358" w:rsidP="00033358"/>
    <w:p w14:paraId="4ACFE7A9" w14:textId="0ACCBDC1" w:rsidR="00033358" w:rsidRDefault="00033358" w:rsidP="00033358">
      <w:r>
        <w:t>Students are encouraged to participate in other campus organizations, nursing associations, and related activities</w:t>
      </w:r>
      <w:r w:rsidR="001450A4">
        <w:t xml:space="preserve"> including the </w:t>
      </w:r>
      <w:hyperlink r:id="rId51" w:history="1">
        <w:r w:rsidR="001450A4" w:rsidRPr="001450A4">
          <w:rPr>
            <w:rStyle w:val="Hyperlink"/>
          </w:rPr>
          <w:t>National Student Nurses Association (NSNA)</w:t>
        </w:r>
      </w:hyperlink>
      <w:r w:rsidR="001450A4">
        <w:t xml:space="preserve"> and/or the </w:t>
      </w:r>
      <w:hyperlink r:id="rId52" w:history="1">
        <w:r w:rsidR="001450A4" w:rsidRPr="005A79FA">
          <w:rPr>
            <w:rStyle w:val="Hyperlink"/>
          </w:rPr>
          <w:t>Utah Student Nurses Association (Utah SNA)</w:t>
        </w:r>
      </w:hyperlink>
      <w:r w:rsidR="001450A4">
        <w:t>.</w:t>
      </w:r>
    </w:p>
    <w:p w14:paraId="24F72C51" w14:textId="77777777" w:rsidR="00033358" w:rsidRDefault="00033358" w:rsidP="00033358"/>
    <w:p w14:paraId="27C8CA9C" w14:textId="4D885E9F" w:rsidR="00B92DEB" w:rsidRDefault="00B92DEB" w:rsidP="00B92DEB">
      <w:r>
        <w:t xml:space="preserve">The USU </w:t>
      </w:r>
      <w:r w:rsidR="00292FBA">
        <w:t xml:space="preserve">Student </w:t>
      </w:r>
      <w:r>
        <w:t>Nursing Society is required to keep minutes of their meetings and provide copies to the advisor for accreditation purposes.</w:t>
      </w:r>
    </w:p>
    <w:p w14:paraId="7B35BAAD" w14:textId="77777777" w:rsidR="00033358" w:rsidRDefault="00033358" w:rsidP="00033358"/>
    <w:p w14:paraId="58BDBA1C" w14:textId="5708DE9C" w:rsidR="00033358" w:rsidRDefault="00033358" w:rsidP="00033358">
      <w:r>
        <w:t>Dues for the USU SNA are $30 per semester and must be paid by the first day of the second month of the semester. Dues pay for activities or items such as school memorabilia. Each group of students gives input on how the money is spent.</w:t>
      </w:r>
      <w:r w:rsidR="001450A4">
        <w:t xml:space="preserve"> </w:t>
      </w:r>
      <w:r w:rsidR="001450A4" w:rsidRPr="001450A4">
        <w:t xml:space="preserve">Dues can be paid online at </w:t>
      </w:r>
      <w:hyperlink r:id="rId53" w:history="1">
        <w:r w:rsidR="001450A4" w:rsidRPr="001450A4">
          <w:rPr>
            <w:rStyle w:val="Hyperlink"/>
          </w:rPr>
          <w:t>https://nursing.usu.edu/payments/na-payment</w:t>
        </w:r>
      </w:hyperlink>
      <w:r w:rsidR="001450A4" w:rsidRPr="001450A4">
        <w:t>.</w:t>
      </w:r>
    </w:p>
    <w:p w14:paraId="0FF27F6A" w14:textId="27B73168" w:rsidR="00D344FA" w:rsidRDefault="00D344FA">
      <w:pPr>
        <w:rPr>
          <w:rFonts w:ascii="Cambria" w:eastAsia="Cambria" w:hAnsi="Cambria" w:cs="Cambria"/>
          <w:b/>
          <w:bCs/>
          <w:sz w:val="28"/>
          <w:szCs w:val="28"/>
          <w:lang w:bidi="en-US"/>
        </w:rPr>
      </w:pPr>
    </w:p>
    <w:p w14:paraId="711E7575" w14:textId="725A5EC4" w:rsidR="00033358" w:rsidRDefault="00033358" w:rsidP="00033358">
      <w:pPr>
        <w:pStyle w:val="Heading1"/>
      </w:pPr>
      <w:bookmarkStart w:id="96" w:name="_Toc112658449"/>
      <w:bookmarkStart w:id="97" w:name="_Toc162006942"/>
      <w:r>
        <w:t>POLICY #10: SUSPECTED DRUG &amp; ALCOHOL ABUSE</w:t>
      </w:r>
      <w:bookmarkEnd w:id="96"/>
      <w:bookmarkEnd w:id="97"/>
    </w:p>
    <w:p w14:paraId="39412249" w14:textId="12CD0C29" w:rsidR="00033358" w:rsidRDefault="00033358" w:rsidP="00033358"/>
    <w:p w14:paraId="5F5838DD" w14:textId="6A6211A5" w:rsidR="00033358" w:rsidRDefault="00033358" w:rsidP="00033358">
      <w:commentRangeStart w:id="98"/>
      <w:commentRangeStart w:id="99"/>
      <w:r>
        <w:rPr>
          <w:b/>
        </w:rPr>
        <w:t>Student Suspected of Substance Use:</w:t>
      </w:r>
    </w:p>
    <w:p w14:paraId="304DC6AD" w14:textId="02516156" w:rsidR="00033358" w:rsidRDefault="00033358" w:rsidP="00033358">
      <w:r>
        <w:t>To maintain the integrity of the nursing program and ensure safe client care, and in accordance with USU policy (</w:t>
      </w:r>
      <w:hyperlink r:id="rId54" w:history="1">
        <w:r w:rsidRPr="00017054">
          <w:rPr>
            <w:rStyle w:val="Hyperlink"/>
          </w:rPr>
          <w:t>Section V-3 University Standards of Student Conduct</w:t>
        </w:r>
      </w:hyperlink>
      <w:r>
        <w:t>) students must abstain from the use of alcohol or drugs/medications which effect safe and appropriate functioning in the following situations:</w:t>
      </w:r>
    </w:p>
    <w:p w14:paraId="30130A84" w14:textId="77777777" w:rsidR="00033358" w:rsidRDefault="00033358" w:rsidP="00033358">
      <w:pPr>
        <w:pStyle w:val="ListParagraph"/>
        <w:numPr>
          <w:ilvl w:val="0"/>
          <w:numId w:val="26"/>
        </w:numPr>
        <w:spacing w:after="0"/>
      </w:pPr>
      <w:r>
        <w:t>Before and during nursing class and lab/clinical.</w:t>
      </w:r>
    </w:p>
    <w:p w14:paraId="658724B2" w14:textId="77777777" w:rsidR="00033358" w:rsidRDefault="00033358" w:rsidP="00033358">
      <w:pPr>
        <w:pStyle w:val="ListParagraph"/>
        <w:numPr>
          <w:ilvl w:val="0"/>
          <w:numId w:val="26"/>
        </w:numPr>
        <w:spacing w:after="0"/>
      </w:pPr>
      <w:r>
        <w:t>While in student uniform.</w:t>
      </w:r>
    </w:p>
    <w:p w14:paraId="0C97AA17" w14:textId="77777777" w:rsidR="00033358" w:rsidRDefault="00033358" w:rsidP="00033358">
      <w:pPr>
        <w:pStyle w:val="ListParagraph"/>
        <w:numPr>
          <w:ilvl w:val="0"/>
          <w:numId w:val="26"/>
        </w:numPr>
        <w:spacing w:after="0"/>
      </w:pPr>
      <w:r>
        <w:t>Before and during assigned time in the clinical facility, including the time of client selection.</w:t>
      </w:r>
    </w:p>
    <w:p w14:paraId="69C064B2" w14:textId="77777777" w:rsidR="00B92DEB" w:rsidRDefault="00B92DEB" w:rsidP="00033358"/>
    <w:p w14:paraId="4F4BCAE5" w14:textId="5E57CF81" w:rsidR="00033358" w:rsidRDefault="00033358" w:rsidP="00033358">
      <w:r>
        <w:t>Students have a responsibility to notify their nursing coordinator if they are taking any medications that may have an adverse effect on their clinical performance. The coordinator will then determine if the student’s clinical performance is safe.</w:t>
      </w:r>
    </w:p>
    <w:commentRangeEnd w:id="98"/>
    <w:p w14:paraId="4CA30CD1" w14:textId="262F7BA1" w:rsidR="00033358" w:rsidRDefault="00265270" w:rsidP="00033358">
      <w:r>
        <w:rPr>
          <w:rStyle w:val="CommentReference"/>
        </w:rPr>
        <w:lastRenderedPageBreak/>
        <w:commentReference w:id="98"/>
      </w:r>
      <w:commentRangeEnd w:id="99"/>
      <w:r w:rsidR="00391A03">
        <w:rPr>
          <w:rStyle w:val="CommentReference"/>
        </w:rPr>
        <w:commentReference w:id="99"/>
      </w:r>
    </w:p>
    <w:p w14:paraId="06A690D4" w14:textId="5501A587" w:rsidR="00033358" w:rsidRDefault="00A70599" w:rsidP="00033358">
      <w:r>
        <w:t>Students have a legal and ethical responsibility to report peers who they suspect are substance users.</w:t>
      </w:r>
    </w:p>
    <w:p w14:paraId="3B381445" w14:textId="716E67F1" w:rsidR="00A70599" w:rsidRDefault="00A70599" w:rsidP="00033358"/>
    <w:p w14:paraId="33967054" w14:textId="68E78376" w:rsidR="00A70599" w:rsidRDefault="00A70599" w:rsidP="00033358">
      <w:r>
        <w:t xml:space="preserve">As stated in the </w:t>
      </w:r>
      <w:hyperlink r:id="rId55" w:history="1">
        <w:r w:rsidRPr="00933D5A">
          <w:rPr>
            <w:rStyle w:val="Hyperlink"/>
          </w:rPr>
          <w:t>USU catalog</w:t>
        </w:r>
      </w:hyperlink>
      <w:r>
        <w:t>, “Anyone under the influence of alcohol or controlled substances may be removed, dismissed, or suspended from university premises, functions, classes, activities, and/or responsibilities. Utah State University will impose disciplinary sanctions on students up to and including expulsion.” Referrals to alcohol and drug treatment agencies are available through</w:t>
      </w:r>
      <w:hyperlink r:id="rId56" w:anchor="secV3" w:history="1">
        <w:r w:rsidRPr="00933D5A">
          <w:rPr>
            <w:rStyle w:val="Hyperlink"/>
          </w:rPr>
          <w:t xml:space="preserve"> USU student services</w:t>
        </w:r>
      </w:hyperlink>
      <w:r>
        <w:t>.</w:t>
      </w:r>
    </w:p>
    <w:p w14:paraId="14AB3331" w14:textId="06D792CE" w:rsidR="00A70599" w:rsidRDefault="00A70599" w:rsidP="00033358"/>
    <w:p w14:paraId="188232E0" w14:textId="77777777" w:rsidR="00A70599" w:rsidRDefault="00A70599" w:rsidP="00A70599">
      <w:pPr>
        <w:rPr>
          <w:rFonts w:cstheme="minorHAnsi"/>
        </w:rPr>
      </w:pPr>
      <w:r>
        <w:rPr>
          <w:rFonts w:cstheme="minorHAnsi"/>
        </w:rPr>
        <w:t>While other medical conditions may cause some of the following, behaviors and signs suggestive of substance use include but are not limited to:</w:t>
      </w:r>
    </w:p>
    <w:p w14:paraId="04BE8CCB" w14:textId="77777777" w:rsidR="00A70599" w:rsidRDefault="00A70599" w:rsidP="00A70599">
      <w:pPr>
        <w:pStyle w:val="ListParagraph"/>
        <w:numPr>
          <w:ilvl w:val="0"/>
          <w:numId w:val="15"/>
        </w:numPr>
        <w:spacing w:after="0"/>
        <w:rPr>
          <w:rFonts w:cstheme="minorHAnsi"/>
        </w:rPr>
      </w:pPr>
      <w:r>
        <w:rPr>
          <w:rFonts w:cstheme="minorHAnsi"/>
        </w:rPr>
        <w:t xml:space="preserve">Slowed thinking processes or very impulsive </w:t>
      </w:r>
      <w:proofErr w:type="gramStart"/>
      <w:r>
        <w:rPr>
          <w:rFonts w:cstheme="minorHAnsi"/>
        </w:rPr>
        <w:t>thinking;</w:t>
      </w:r>
      <w:proofErr w:type="gramEnd"/>
    </w:p>
    <w:p w14:paraId="1D2BF8E7" w14:textId="77777777" w:rsidR="00A70599" w:rsidRDefault="00A70599" w:rsidP="00A70599">
      <w:pPr>
        <w:pStyle w:val="ListParagraph"/>
        <w:numPr>
          <w:ilvl w:val="0"/>
          <w:numId w:val="15"/>
        </w:numPr>
        <w:spacing w:after="0"/>
        <w:rPr>
          <w:rFonts w:cstheme="minorHAnsi"/>
        </w:rPr>
      </w:pPr>
      <w:r>
        <w:rPr>
          <w:rFonts w:cstheme="minorHAnsi"/>
        </w:rPr>
        <w:t xml:space="preserve">Immobilization or </w:t>
      </w:r>
      <w:proofErr w:type="gramStart"/>
      <w:r>
        <w:rPr>
          <w:rFonts w:cstheme="minorHAnsi"/>
        </w:rPr>
        <w:t>panic;</w:t>
      </w:r>
      <w:proofErr w:type="gramEnd"/>
    </w:p>
    <w:p w14:paraId="3AF86F63" w14:textId="77777777" w:rsidR="00A70599" w:rsidRDefault="00A70599" w:rsidP="00A70599">
      <w:pPr>
        <w:pStyle w:val="ListParagraph"/>
        <w:numPr>
          <w:ilvl w:val="0"/>
          <w:numId w:val="15"/>
        </w:numPr>
        <w:spacing w:after="0"/>
        <w:rPr>
          <w:rFonts w:cstheme="minorHAnsi"/>
        </w:rPr>
      </w:pPr>
      <w:r>
        <w:rPr>
          <w:rFonts w:cstheme="minorHAnsi"/>
        </w:rPr>
        <w:t xml:space="preserve">Unpredictable </w:t>
      </w:r>
      <w:proofErr w:type="gramStart"/>
      <w:r>
        <w:rPr>
          <w:rFonts w:cstheme="minorHAnsi"/>
        </w:rPr>
        <w:t>behavior;</w:t>
      </w:r>
      <w:proofErr w:type="gramEnd"/>
    </w:p>
    <w:p w14:paraId="67D60F04" w14:textId="77777777" w:rsidR="00A70599" w:rsidRDefault="00A70599" w:rsidP="00A70599">
      <w:pPr>
        <w:pStyle w:val="ListParagraph"/>
        <w:numPr>
          <w:ilvl w:val="0"/>
          <w:numId w:val="15"/>
        </w:numPr>
        <w:spacing w:after="0"/>
        <w:rPr>
          <w:rFonts w:cstheme="minorHAnsi"/>
        </w:rPr>
      </w:pPr>
      <w:r>
        <w:rPr>
          <w:rFonts w:cstheme="minorHAnsi"/>
        </w:rPr>
        <w:t>Inappropriate or bizarre response/</w:t>
      </w:r>
      <w:proofErr w:type="gramStart"/>
      <w:r>
        <w:rPr>
          <w:rFonts w:cstheme="minorHAnsi"/>
        </w:rPr>
        <w:t>laughter;</w:t>
      </w:r>
      <w:proofErr w:type="gramEnd"/>
    </w:p>
    <w:p w14:paraId="1A0AF56E" w14:textId="77777777" w:rsidR="00A70599" w:rsidRDefault="00A70599" w:rsidP="00A70599">
      <w:pPr>
        <w:pStyle w:val="ListParagraph"/>
        <w:numPr>
          <w:ilvl w:val="0"/>
          <w:numId w:val="15"/>
        </w:numPr>
        <w:spacing w:after="0"/>
        <w:rPr>
          <w:rFonts w:cstheme="minorHAnsi"/>
        </w:rPr>
      </w:pPr>
      <w:r>
        <w:rPr>
          <w:rFonts w:cstheme="minorHAnsi"/>
        </w:rPr>
        <w:t xml:space="preserve">Irritable, restless </w:t>
      </w:r>
      <w:proofErr w:type="gramStart"/>
      <w:r>
        <w:rPr>
          <w:rFonts w:cstheme="minorHAnsi"/>
        </w:rPr>
        <w:t>manner;</w:t>
      </w:r>
      <w:proofErr w:type="gramEnd"/>
    </w:p>
    <w:p w14:paraId="317642CC" w14:textId="77777777" w:rsidR="00A70599" w:rsidRDefault="00A70599" w:rsidP="00A70599">
      <w:pPr>
        <w:pStyle w:val="ListParagraph"/>
        <w:numPr>
          <w:ilvl w:val="0"/>
          <w:numId w:val="15"/>
        </w:numPr>
        <w:spacing w:after="0"/>
        <w:rPr>
          <w:rFonts w:cstheme="minorHAnsi"/>
        </w:rPr>
      </w:pPr>
      <w:r>
        <w:rPr>
          <w:rFonts w:cstheme="minorHAnsi"/>
        </w:rPr>
        <w:t xml:space="preserve">Blurred vision, dilated or constricted pupils, bloodshot </w:t>
      </w:r>
      <w:proofErr w:type="gramStart"/>
      <w:r>
        <w:rPr>
          <w:rFonts w:cstheme="minorHAnsi"/>
        </w:rPr>
        <w:t>eyes;</w:t>
      </w:r>
      <w:proofErr w:type="gramEnd"/>
    </w:p>
    <w:p w14:paraId="20ED4AAD" w14:textId="77777777" w:rsidR="00A70599" w:rsidRDefault="00A70599" w:rsidP="00A70599">
      <w:pPr>
        <w:pStyle w:val="ListParagraph"/>
        <w:numPr>
          <w:ilvl w:val="0"/>
          <w:numId w:val="15"/>
        </w:numPr>
        <w:spacing w:after="0"/>
        <w:rPr>
          <w:rFonts w:cstheme="minorHAnsi"/>
        </w:rPr>
      </w:pPr>
      <w:r>
        <w:rPr>
          <w:rFonts w:cstheme="minorHAnsi"/>
        </w:rPr>
        <w:t xml:space="preserve">Slurred or unusual speech </w:t>
      </w:r>
      <w:proofErr w:type="gramStart"/>
      <w:r>
        <w:rPr>
          <w:rFonts w:cstheme="minorHAnsi"/>
        </w:rPr>
        <w:t>patterns;</w:t>
      </w:r>
      <w:proofErr w:type="gramEnd"/>
    </w:p>
    <w:p w14:paraId="4A569C06" w14:textId="77777777" w:rsidR="00A70599" w:rsidRDefault="00A70599" w:rsidP="00A70599">
      <w:pPr>
        <w:pStyle w:val="ListParagraph"/>
        <w:numPr>
          <w:ilvl w:val="0"/>
          <w:numId w:val="15"/>
        </w:numPr>
        <w:spacing w:after="0"/>
        <w:rPr>
          <w:rFonts w:cstheme="minorHAnsi"/>
        </w:rPr>
      </w:pPr>
      <w:r>
        <w:rPr>
          <w:rFonts w:cstheme="minorHAnsi"/>
        </w:rPr>
        <w:t>Possessing, using or transferring any narcotics, hallucinogen, stimulant, sedative or similar drug other than in accordance with licensed health care provider’s order.</w:t>
      </w:r>
    </w:p>
    <w:p w14:paraId="77AC6F76" w14:textId="77777777" w:rsidR="00A70599" w:rsidRDefault="00A70599" w:rsidP="00A70599">
      <w:pPr>
        <w:rPr>
          <w:rFonts w:cstheme="minorHAnsi"/>
        </w:rPr>
      </w:pPr>
    </w:p>
    <w:p w14:paraId="2D3D078A" w14:textId="77777777" w:rsidR="00A70599" w:rsidRPr="007960F0" w:rsidRDefault="00A70599" w:rsidP="00A70599">
      <w:pPr>
        <w:rPr>
          <w:rFonts w:cstheme="minorHAnsi"/>
        </w:rPr>
      </w:pPr>
      <w:r>
        <w:rPr>
          <w:rFonts w:cstheme="minorHAnsi"/>
        </w:rPr>
        <w:t xml:space="preserve">Any nursing instructor or immediate supervisor who believes that a student is in a clinical setting while under the influence of alcohol or </w:t>
      </w:r>
      <w:proofErr w:type="gramStart"/>
      <w:r>
        <w:rPr>
          <w:rFonts w:cstheme="minorHAnsi"/>
        </w:rPr>
        <w:t>drugs, or</w:t>
      </w:r>
      <w:proofErr w:type="gramEnd"/>
      <w:r>
        <w:rPr>
          <w:rFonts w:cstheme="minorHAnsi"/>
        </w:rPr>
        <w:t xml:space="preserve"> is for </w:t>
      </w:r>
      <w:r w:rsidRPr="00993227">
        <w:rPr>
          <w:rFonts w:cstheme="minorHAnsi"/>
          <w:i/>
        </w:rPr>
        <w:t>any reason</w:t>
      </w:r>
      <w:r>
        <w:rPr>
          <w:rFonts w:cstheme="minorHAnsi"/>
        </w:rPr>
        <w:t xml:space="preserve"> a threat to client safety, may remove the student immediately from the client care responsibilities.</w:t>
      </w:r>
    </w:p>
    <w:p w14:paraId="195714C6" w14:textId="77777777" w:rsidR="00A70599" w:rsidRPr="00B86113" w:rsidRDefault="00A70599" w:rsidP="00A70599">
      <w:pPr>
        <w:rPr>
          <w:rFonts w:cstheme="minorHAnsi"/>
        </w:rPr>
      </w:pPr>
    </w:p>
    <w:p w14:paraId="17279E90" w14:textId="5F9534C1" w:rsidR="00A70599" w:rsidRDefault="00A70599" w:rsidP="00A70599">
      <w:pPr>
        <w:rPr>
          <w:rFonts w:cstheme="minorHAnsi"/>
        </w:rPr>
      </w:pPr>
      <w:r>
        <w:rPr>
          <w:rFonts w:cstheme="minorHAnsi"/>
        </w:rPr>
        <w:t>In the event of suspected use in the clinical setting, the instructor has the right to confiscate, in the presence of a witness, the substance(s) for identification.</w:t>
      </w:r>
    </w:p>
    <w:p w14:paraId="7A15A754" w14:textId="2BC12BD7" w:rsidR="00A70599" w:rsidRDefault="00A70599" w:rsidP="00A70599"/>
    <w:p w14:paraId="2B7B721D" w14:textId="77777777" w:rsidR="00B92DEB" w:rsidRDefault="00B92DEB" w:rsidP="00B92DEB">
      <w:r>
        <w:t>The behaviors and signs observed by the instructor will be documented by the instructor and validated by another nurse, another USU nursing instructor, nursing supervisor on duty, or nurse manager. The instructor may require the student to submit to body fluid collection and testing performed by a laboratory collecting agency designated by the nursing program, i.e., reasonable suspicion testing. The collection and testing may be performed in a manner that preserves the integrity of the specimen. The student may be escorted to the laboratory collecting agency representative by a nursing instructor or other nursing department/facility representative soon after the student has been removed from client care responsibilities.</w:t>
      </w:r>
    </w:p>
    <w:p w14:paraId="78FDBEA5" w14:textId="77777777" w:rsidR="00A70599" w:rsidRDefault="00A70599" w:rsidP="00A70599">
      <w:pPr>
        <w:rPr>
          <w:rFonts w:cstheme="minorHAnsi"/>
        </w:rPr>
      </w:pPr>
    </w:p>
    <w:p w14:paraId="3987BA86" w14:textId="77777777" w:rsidR="00A70599" w:rsidRDefault="00A70599" w:rsidP="00A70599">
      <w:pPr>
        <w:rPr>
          <w:rFonts w:cstheme="minorHAnsi"/>
        </w:rPr>
      </w:pPr>
      <w:r>
        <w:rPr>
          <w:rFonts w:cstheme="minorHAnsi"/>
        </w:rPr>
        <w:t>The student will bear the expense of the program mandated testing unless otherwise specified.</w:t>
      </w:r>
    </w:p>
    <w:p w14:paraId="270B86D1" w14:textId="77777777" w:rsidR="00A70599" w:rsidRDefault="00A70599" w:rsidP="00A70599">
      <w:pPr>
        <w:rPr>
          <w:rFonts w:cstheme="minorHAnsi"/>
        </w:rPr>
      </w:pPr>
    </w:p>
    <w:p w14:paraId="003FB521" w14:textId="77777777" w:rsidR="00A70599" w:rsidRDefault="00A70599" w:rsidP="00A70599">
      <w:pPr>
        <w:rPr>
          <w:rFonts w:cstheme="minorHAnsi"/>
        </w:rPr>
      </w:pPr>
      <w:r>
        <w:rPr>
          <w:rFonts w:cstheme="minorHAnsi"/>
        </w:rPr>
        <w:t xml:space="preserve">Following completion of the specimen collection, the nursing instructor/nursing department representative will </w:t>
      </w:r>
      <w:proofErr w:type="gramStart"/>
      <w:r>
        <w:rPr>
          <w:rFonts w:cstheme="minorHAnsi"/>
        </w:rPr>
        <w:t>make arrangements</w:t>
      </w:r>
      <w:proofErr w:type="gramEnd"/>
      <w:r>
        <w:rPr>
          <w:rFonts w:cstheme="minorHAnsi"/>
        </w:rPr>
        <w:t xml:space="preserve"> for the student’s safe transportation home.</w:t>
      </w:r>
    </w:p>
    <w:p w14:paraId="2714651E" w14:textId="77777777" w:rsidR="00A70599" w:rsidRDefault="00A70599" w:rsidP="00A70599">
      <w:pPr>
        <w:rPr>
          <w:rFonts w:cstheme="minorHAnsi"/>
        </w:rPr>
      </w:pPr>
    </w:p>
    <w:p w14:paraId="5477F73B" w14:textId="77777777" w:rsidR="00A70599" w:rsidRDefault="00A70599" w:rsidP="00A70599">
      <w:pPr>
        <w:rPr>
          <w:rFonts w:cstheme="minorHAnsi"/>
        </w:rPr>
      </w:pPr>
      <w:r>
        <w:rPr>
          <w:rFonts w:cstheme="minorHAnsi"/>
        </w:rPr>
        <w:t>Failure to give written consent, without qualification, to such alcohol or drug testing and/or release of test results to the coordinator of the nursing program, or failure to provide bona fide samples for such testing may be considered implied admission of illegal substance use and grounds for appropriate disciplinary action, including the possibility of immediate dismissal from the nursing program.</w:t>
      </w:r>
    </w:p>
    <w:p w14:paraId="195477AA" w14:textId="77777777" w:rsidR="00A70599" w:rsidRDefault="00A70599" w:rsidP="00A70599">
      <w:pPr>
        <w:rPr>
          <w:rFonts w:cstheme="minorHAnsi"/>
        </w:rPr>
      </w:pPr>
    </w:p>
    <w:p w14:paraId="587F7771" w14:textId="77777777" w:rsidR="00A70599" w:rsidRDefault="00A70599" w:rsidP="00A70599">
      <w:pPr>
        <w:rPr>
          <w:rFonts w:cstheme="minorHAnsi"/>
        </w:rPr>
      </w:pPr>
      <w:r>
        <w:rPr>
          <w:rFonts w:cstheme="minorHAnsi"/>
        </w:rPr>
        <w:t>The student involved in the alleged infraction may be temporarily excluded from the nursing program until the test results have been received and reviewed by the coordinator of the nursing program.</w:t>
      </w:r>
    </w:p>
    <w:p w14:paraId="2D161D38" w14:textId="77777777" w:rsidR="00A70599" w:rsidRDefault="00A70599" w:rsidP="00A70599">
      <w:pPr>
        <w:rPr>
          <w:rFonts w:cstheme="minorHAnsi"/>
        </w:rPr>
      </w:pPr>
    </w:p>
    <w:p w14:paraId="1ECE2BE1" w14:textId="77777777" w:rsidR="00B92DEB" w:rsidRDefault="00B92DEB" w:rsidP="00B92DEB">
      <w:r>
        <w:t>Immediately, or as soon as reasonably possible after the test has been performed, the coordinator/director of the nursing program, or in their absence, the lead instructor, will be informed of the drug test results.</w:t>
      </w:r>
    </w:p>
    <w:p w14:paraId="7110BDEE" w14:textId="77777777" w:rsidR="00A70599" w:rsidRDefault="00A70599" w:rsidP="00A70599">
      <w:pPr>
        <w:rPr>
          <w:rFonts w:cstheme="minorHAnsi"/>
        </w:rPr>
      </w:pPr>
    </w:p>
    <w:p w14:paraId="2A535397" w14:textId="77777777" w:rsidR="00A70599" w:rsidRDefault="00A70599" w:rsidP="00A70599">
      <w:pPr>
        <w:rPr>
          <w:rFonts w:cstheme="minorHAnsi"/>
        </w:rPr>
      </w:pPr>
      <w:r>
        <w:rPr>
          <w:rFonts w:cstheme="minorHAnsi"/>
        </w:rPr>
        <w:t>If the test results are negative, the student may return to the program activities. Opportunity for make-up may be provided, and the student may be expected to make up missed time and assignments.</w:t>
      </w:r>
    </w:p>
    <w:p w14:paraId="59BA92B5" w14:textId="77777777" w:rsidR="00A70599" w:rsidRDefault="00A70599" w:rsidP="00A70599">
      <w:pPr>
        <w:rPr>
          <w:rFonts w:cstheme="minorHAnsi"/>
        </w:rPr>
      </w:pPr>
    </w:p>
    <w:p w14:paraId="74201147" w14:textId="77777777" w:rsidR="00B92DEB" w:rsidRDefault="00B92DEB" w:rsidP="00B92DEB">
      <w:r>
        <w:t xml:space="preserve">If the test results are positive, the coordinator/director of the program may implement appropriate disciplinary action including possible dismissal from the nursing program on the grounds of substance use. Students who disagree with the program’s decision may use the </w:t>
      </w:r>
      <w:hyperlink r:id="rId57" w:history="1">
        <w:r w:rsidRPr="007A658E">
          <w:rPr>
            <w:rStyle w:val="Hyperlink"/>
          </w:rPr>
          <w:t>USU student grievance procedure</w:t>
        </w:r>
      </w:hyperlink>
      <w:r>
        <w:t xml:space="preserve"> outlined in the USU catalog. Positive findings will be reported to the Utah State Board of Nursing.</w:t>
      </w:r>
    </w:p>
    <w:p w14:paraId="6F3CCB85" w14:textId="0A58AD39" w:rsidR="00A70599" w:rsidRDefault="00A70599" w:rsidP="00A70599"/>
    <w:p w14:paraId="06FA1996" w14:textId="2D688B53" w:rsidR="00A70599" w:rsidRDefault="00A70599" w:rsidP="00A70599">
      <w:pPr>
        <w:pStyle w:val="Heading1"/>
      </w:pPr>
      <w:bookmarkStart w:id="100" w:name="_Toc112658450"/>
      <w:bookmarkStart w:id="101" w:name="_Toc162006943"/>
      <w:r>
        <w:t>POLICY #11: SEXUAL HARASSMENT</w:t>
      </w:r>
      <w:bookmarkEnd w:id="100"/>
      <w:bookmarkEnd w:id="101"/>
    </w:p>
    <w:p w14:paraId="1EB5CCE4" w14:textId="3F820338" w:rsidR="00A70599" w:rsidRDefault="00A70599" w:rsidP="00A70599"/>
    <w:p w14:paraId="79C2649D" w14:textId="330F1115" w:rsidR="00A70599" w:rsidRDefault="00A70599" w:rsidP="00A70599">
      <w:pPr>
        <w:rPr>
          <w:rStyle w:val="Hyperlink"/>
          <w:rFonts w:cstheme="minorHAnsi"/>
        </w:rPr>
      </w:pPr>
      <w:r>
        <w:rPr>
          <w:rFonts w:cstheme="minorHAnsi"/>
        </w:rPr>
        <w:t xml:space="preserve">Students and faculty in the nursing program will comply with the </w:t>
      </w:r>
      <w:hyperlink r:id="rId58" w:history="1">
        <w:r w:rsidRPr="00702127">
          <w:rPr>
            <w:rStyle w:val="Hyperlink"/>
            <w:rFonts w:cstheme="minorHAnsi"/>
          </w:rPr>
          <w:t>USU Sexual Harassment Policy #339</w:t>
        </w:r>
      </w:hyperlink>
    </w:p>
    <w:p w14:paraId="640F2C3E" w14:textId="352129A8" w:rsidR="00A70599" w:rsidRDefault="00A70599" w:rsidP="00A70599"/>
    <w:p w14:paraId="5447D16B" w14:textId="5E4E839A" w:rsidR="00A70599" w:rsidRDefault="00A70599" w:rsidP="00A70599">
      <w:pPr>
        <w:pStyle w:val="Heading1"/>
      </w:pPr>
      <w:bookmarkStart w:id="102" w:name="_Toc112658451"/>
      <w:bookmarkStart w:id="103" w:name="_Toc162006944"/>
      <w:r>
        <w:t>POLICY #12: EMPLOYMENT</w:t>
      </w:r>
      <w:bookmarkEnd w:id="102"/>
      <w:bookmarkEnd w:id="103"/>
    </w:p>
    <w:p w14:paraId="051B94AC" w14:textId="0BA6E741" w:rsidR="00A70599" w:rsidRDefault="00A70599" w:rsidP="00A70599"/>
    <w:p w14:paraId="321817CF" w14:textId="77777777" w:rsidR="00A70599" w:rsidRDefault="00A70599" w:rsidP="00A70599">
      <w:r>
        <w:t xml:space="preserve">Students must assess their own ability to handle employment and the course of study in nursing. </w:t>
      </w:r>
    </w:p>
    <w:p w14:paraId="615635C4" w14:textId="77777777" w:rsidR="00A70599" w:rsidRDefault="00A70599" w:rsidP="00A70599"/>
    <w:p w14:paraId="43598AAD" w14:textId="77777777" w:rsidR="00A70599" w:rsidRDefault="00A70599" w:rsidP="00A70599">
      <w:r>
        <w:t xml:space="preserve">It is strongly recommended that students do not work a night shift prior to theory. </w:t>
      </w:r>
      <w:r w:rsidRPr="00E77D6C">
        <w:t>Patient care is a top priority. Students have an obligation to patients, families</w:t>
      </w:r>
      <w:r>
        <w:t>,</w:t>
      </w:r>
      <w:r w:rsidRPr="00E77D6C">
        <w:t xml:space="preserve"> and clinical agencies to ensure they are well prepared to care for patients. Students are to be alert and prepared with adequate knowledge and skills necessary to care for patients. Such preparation may require curtailing employment and other responsibilities. </w:t>
      </w:r>
    </w:p>
    <w:p w14:paraId="5D29ECF5" w14:textId="77777777" w:rsidR="00A70599" w:rsidRDefault="00A70599" w:rsidP="00A70599"/>
    <w:p w14:paraId="2C74523D" w14:textId="77777777" w:rsidR="00A70599" w:rsidRDefault="00A70599" w:rsidP="00A70599">
      <w:r w:rsidRPr="00E77D6C">
        <w:t>Students are expected to have adequate rest prior to their clinical shift. Students are prohibited from working the night prior to a day clinical, or a night shift before daytime labs</w:t>
      </w:r>
      <w:r>
        <w:t>,</w:t>
      </w:r>
      <w:r w:rsidRPr="00E77D6C">
        <w:t xml:space="preserve"> or</w:t>
      </w:r>
      <w:r>
        <w:t xml:space="preserve"> other</w:t>
      </w:r>
      <w:r w:rsidRPr="00E77D6C">
        <w:t xml:space="preserve"> clinical assignments. </w:t>
      </w:r>
    </w:p>
    <w:p w14:paraId="0583C2D5" w14:textId="77777777" w:rsidR="00A70599" w:rsidRDefault="00A70599" w:rsidP="00A70599"/>
    <w:p w14:paraId="1D02709F" w14:textId="73FA0A6A" w:rsidR="00A70599" w:rsidRDefault="00A70599" w:rsidP="00A70599">
      <w:r w:rsidRPr="00E77D6C">
        <w:t>If the faculty member finds the student unprepared</w:t>
      </w:r>
      <w:r>
        <w:t>,</w:t>
      </w:r>
      <w:r w:rsidRPr="00E77D6C">
        <w:t xml:space="preserve"> or in a mental or physical state unfit to care for patients, the student will be sent home. Being sent home may result in an unexcused absence, lowered grade, failure of a course, and/or dismissal from the program, regardless of performance in other aspects of the course.</w:t>
      </w:r>
    </w:p>
    <w:p w14:paraId="5A6E859C" w14:textId="6811C5AF" w:rsidR="005A79FA" w:rsidRDefault="005A79FA"/>
    <w:p w14:paraId="2BAEF455" w14:textId="64AF4BEC" w:rsidR="00A70599" w:rsidRDefault="00A70599" w:rsidP="00A70599">
      <w:pPr>
        <w:pStyle w:val="Heading1"/>
      </w:pPr>
      <w:bookmarkStart w:id="104" w:name="_Toc112658452"/>
      <w:bookmarkStart w:id="105" w:name="_Toc162006945"/>
      <w:r>
        <w:t>POLICY #13: LABORATORY GUIDELINES</w:t>
      </w:r>
      <w:bookmarkEnd w:id="104"/>
      <w:bookmarkEnd w:id="105"/>
    </w:p>
    <w:p w14:paraId="34007EE5" w14:textId="1210D430" w:rsidR="00A70599" w:rsidRDefault="00A70599" w:rsidP="00A70599"/>
    <w:p w14:paraId="07D37BA0" w14:textId="74E9345B" w:rsidR="00667D89" w:rsidRPr="006D5947" w:rsidRDefault="00667D89" w:rsidP="00667D89">
      <w:pPr>
        <w:pStyle w:val="ListParagraph"/>
        <w:numPr>
          <w:ilvl w:val="0"/>
          <w:numId w:val="46"/>
        </w:numPr>
        <w:rPr>
          <w:b/>
        </w:rPr>
      </w:pPr>
      <w:r>
        <w:t>All bedside units, work areas, equipment, and supplies should be clean and tidy following use. Personal belongings and trash should be removed after lab sessions. Food and beverages should not be brought into simulation/lab spaces, except for personal water bottles.</w:t>
      </w:r>
      <w:r w:rsidRPr="00866EBA">
        <w:t xml:space="preserve"> </w:t>
      </w:r>
    </w:p>
    <w:p w14:paraId="272F6CA6" w14:textId="77777777" w:rsidR="00667D89" w:rsidRDefault="00667D89" w:rsidP="00667D89">
      <w:pPr>
        <w:pStyle w:val="ListParagraph"/>
        <w:numPr>
          <w:ilvl w:val="0"/>
          <w:numId w:val="46"/>
        </w:numPr>
      </w:pPr>
      <w:r>
        <w:t>Open labs are available for students to practice skills without direct instructor oversight. Supplies will be available to practice certain skills that can be safely practiced without an instructor present.</w:t>
      </w:r>
    </w:p>
    <w:p w14:paraId="6167D94B" w14:textId="77777777" w:rsidR="00667D89" w:rsidRPr="00C56EF1" w:rsidRDefault="00667D89" w:rsidP="00667D89">
      <w:pPr>
        <w:pStyle w:val="ListParagraph"/>
        <w:numPr>
          <w:ilvl w:val="0"/>
          <w:numId w:val="46"/>
        </w:numPr>
        <w:rPr>
          <w:b/>
        </w:rPr>
      </w:pPr>
      <w:r>
        <w:t>Lab activities must be completed during regular office hours. Open lab hours are posted on the classroom doors and will be updated each semester.</w:t>
      </w:r>
    </w:p>
    <w:p w14:paraId="12AD3487" w14:textId="77777777" w:rsidR="00667D89" w:rsidRDefault="00667D89" w:rsidP="00667D89">
      <w:pPr>
        <w:pStyle w:val="ListParagraph"/>
        <w:numPr>
          <w:ilvl w:val="0"/>
          <w:numId w:val="47"/>
        </w:numPr>
      </w:pPr>
      <w:r>
        <w:t xml:space="preserve">Students using the lab during open lab hours are responsible for cleaning up the lab space after use. </w:t>
      </w:r>
    </w:p>
    <w:p w14:paraId="19C4E27B" w14:textId="77777777" w:rsidR="00667D89" w:rsidRDefault="00667D89" w:rsidP="00667D89">
      <w:pPr>
        <w:pStyle w:val="ListParagraph"/>
        <w:numPr>
          <w:ilvl w:val="0"/>
          <w:numId w:val="47"/>
        </w:numPr>
      </w:pPr>
      <w:r>
        <w:t xml:space="preserve">Students will sign-in and following use of the lab, instructors present in the building and will sign students out when they leave. </w:t>
      </w:r>
    </w:p>
    <w:p w14:paraId="31314E71" w14:textId="77777777" w:rsidR="00667D89" w:rsidRDefault="00667D89" w:rsidP="00667D89">
      <w:pPr>
        <w:pStyle w:val="ListParagraph"/>
        <w:numPr>
          <w:ilvl w:val="0"/>
          <w:numId w:val="46"/>
        </w:numPr>
      </w:pPr>
      <w:r>
        <w:t xml:space="preserve">When applicable, manikins should be left in correct alignment, covered, and cleaned properly after use. </w:t>
      </w:r>
    </w:p>
    <w:p w14:paraId="4B9B2303" w14:textId="77777777" w:rsidR="00667D89" w:rsidRDefault="00667D89" w:rsidP="00667D89">
      <w:pPr>
        <w:pStyle w:val="ListParagraph"/>
        <w:numPr>
          <w:ilvl w:val="0"/>
          <w:numId w:val="46"/>
        </w:numPr>
      </w:pPr>
      <w:r>
        <w:t xml:space="preserve">If broken or nonfunctioning manikins or equipment are found following open lab hours and have not been reported, those students who were present during the most recent open lab hours in question </w:t>
      </w:r>
      <w:r>
        <w:lastRenderedPageBreak/>
        <w:t>may be held responsible. Broken or nonfunctioning manikins or equipment should be reported immediately to the clinical coordinator.</w:t>
      </w:r>
    </w:p>
    <w:p w14:paraId="255CDEF1" w14:textId="650EC2DF" w:rsidR="00A70599" w:rsidRDefault="00A70599" w:rsidP="00A70599">
      <w:pPr>
        <w:pStyle w:val="Heading1"/>
      </w:pPr>
      <w:bookmarkStart w:id="106" w:name="_Toc112658453"/>
      <w:bookmarkStart w:id="107" w:name="_Toc162006946"/>
      <w:r>
        <w:t>POLICY #14: GRADING</w:t>
      </w:r>
      <w:bookmarkEnd w:id="106"/>
      <w:bookmarkEnd w:id="107"/>
    </w:p>
    <w:p w14:paraId="710EAC54" w14:textId="5D80DF8E" w:rsidR="00A70599" w:rsidRDefault="00A70599" w:rsidP="00A70599"/>
    <w:p w14:paraId="340D3B0E" w14:textId="0C69F604" w:rsidR="00A70599" w:rsidRDefault="007163AB" w:rsidP="00A70599">
      <w:r>
        <w:rPr>
          <w:b/>
        </w:rPr>
        <w:t xml:space="preserve">14.1 </w:t>
      </w:r>
      <w:r w:rsidR="00A70599">
        <w:rPr>
          <w:b/>
        </w:rPr>
        <w:t>Grading</w:t>
      </w:r>
    </w:p>
    <w:p w14:paraId="3DD5EEEB" w14:textId="77777777" w:rsidR="00A70599" w:rsidRDefault="00A70599" w:rsidP="00A70599">
      <w:r>
        <w:t xml:space="preserve">A minimum grade of </w:t>
      </w:r>
      <w:r>
        <w:rPr>
          <w:b/>
        </w:rPr>
        <w:t>B-</w:t>
      </w:r>
      <w:r>
        <w:t xml:space="preserve"> is mandatory in all required courses. A student cannot receive a </w:t>
      </w:r>
      <w:r>
        <w:rPr>
          <w:b/>
        </w:rPr>
        <w:t xml:space="preserve">C+ </w:t>
      </w:r>
      <w:r>
        <w:t>grade or lower in prerequisite/support courses and remain in the program. Courses must be completed in sequence when enrolled in the nursing program.</w:t>
      </w:r>
    </w:p>
    <w:p w14:paraId="533B766D" w14:textId="77777777" w:rsidR="00A70599" w:rsidRDefault="00A70599" w:rsidP="00A7059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440"/>
        <w:gridCol w:w="1870"/>
        <w:gridCol w:w="1870"/>
      </w:tblGrid>
      <w:tr w:rsidR="00A70599" w:rsidRPr="000F6711" w14:paraId="65FD3EF4" w14:textId="77777777" w:rsidTr="006D5947">
        <w:tc>
          <w:tcPr>
            <w:tcW w:w="1870" w:type="dxa"/>
          </w:tcPr>
          <w:p w14:paraId="2B3B1142" w14:textId="77777777" w:rsidR="00A70599" w:rsidRPr="006D5947" w:rsidRDefault="00A70599" w:rsidP="00F12697">
            <w:pPr>
              <w:jc w:val="center"/>
              <w:rPr>
                <w:rFonts w:cstheme="minorHAnsi"/>
                <w:bCs/>
              </w:rPr>
            </w:pPr>
            <w:r w:rsidRPr="006D5947">
              <w:rPr>
                <w:rFonts w:cstheme="minorHAnsi"/>
                <w:bCs/>
              </w:rPr>
              <w:t>Passing Grades:</w:t>
            </w:r>
          </w:p>
        </w:tc>
        <w:tc>
          <w:tcPr>
            <w:tcW w:w="1870" w:type="dxa"/>
          </w:tcPr>
          <w:p w14:paraId="1411ECC4" w14:textId="77777777" w:rsidR="00A70599" w:rsidRPr="000F6711" w:rsidRDefault="00A70599" w:rsidP="00F12697">
            <w:pPr>
              <w:jc w:val="center"/>
              <w:rPr>
                <w:rFonts w:cstheme="minorHAnsi"/>
              </w:rPr>
            </w:pPr>
          </w:p>
        </w:tc>
        <w:tc>
          <w:tcPr>
            <w:tcW w:w="1440" w:type="dxa"/>
          </w:tcPr>
          <w:p w14:paraId="0EB4E23D" w14:textId="77777777" w:rsidR="00A70599" w:rsidRPr="000F6711" w:rsidRDefault="00A70599" w:rsidP="00F12697">
            <w:pPr>
              <w:jc w:val="center"/>
              <w:rPr>
                <w:rFonts w:cstheme="minorHAnsi"/>
              </w:rPr>
            </w:pPr>
          </w:p>
        </w:tc>
        <w:tc>
          <w:tcPr>
            <w:tcW w:w="3740" w:type="dxa"/>
            <w:gridSpan w:val="2"/>
          </w:tcPr>
          <w:p w14:paraId="4C57F921" w14:textId="77777777" w:rsidR="00A70599" w:rsidRPr="006D5947" w:rsidRDefault="00A70599" w:rsidP="00F12697">
            <w:pPr>
              <w:jc w:val="center"/>
              <w:rPr>
                <w:rFonts w:cstheme="minorHAnsi"/>
                <w:bCs/>
              </w:rPr>
            </w:pPr>
            <w:r w:rsidRPr="006D5947">
              <w:rPr>
                <w:rFonts w:cstheme="minorHAnsi"/>
                <w:bCs/>
              </w:rPr>
              <w:t>Grades resulting in dismissal from a USU nursing program</w:t>
            </w:r>
          </w:p>
        </w:tc>
      </w:tr>
      <w:tr w:rsidR="00A70599" w:rsidRPr="000F6711" w14:paraId="7F57D915" w14:textId="77777777" w:rsidTr="006D5947">
        <w:tc>
          <w:tcPr>
            <w:tcW w:w="1870" w:type="dxa"/>
          </w:tcPr>
          <w:p w14:paraId="3F64F9EC" w14:textId="77777777" w:rsidR="00A70599" w:rsidRPr="000F6711" w:rsidRDefault="00A70599" w:rsidP="006D5947">
            <w:pPr>
              <w:rPr>
                <w:rFonts w:cstheme="minorHAnsi"/>
                <w:u w:val="single"/>
              </w:rPr>
            </w:pPr>
            <w:r w:rsidRPr="000F6711">
              <w:rPr>
                <w:rFonts w:cstheme="minorHAnsi"/>
                <w:u w:val="single"/>
              </w:rPr>
              <w:t>Letter Grade</w:t>
            </w:r>
          </w:p>
        </w:tc>
        <w:tc>
          <w:tcPr>
            <w:tcW w:w="1870" w:type="dxa"/>
          </w:tcPr>
          <w:p w14:paraId="1FD4A010" w14:textId="77777777" w:rsidR="00A70599" w:rsidRPr="000F6711" w:rsidRDefault="00A70599" w:rsidP="006D5947">
            <w:pPr>
              <w:rPr>
                <w:rFonts w:cstheme="minorHAnsi"/>
                <w:u w:val="single"/>
              </w:rPr>
            </w:pPr>
            <w:r w:rsidRPr="000F6711">
              <w:rPr>
                <w:rFonts w:cstheme="minorHAnsi"/>
                <w:u w:val="single"/>
              </w:rPr>
              <w:t>Percentage</w:t>
            </w:r>
          </w:p>
        </w:tc>
        <w:tc>
          <w:tcPr>
            <w:tcW w:w="1440" w:type="dxa"/>
          </w:tcPr>
          <w:p w14:paraId="3B0D4AAC" w14:textId="77777777" w:rsidR="00A70599" w:rsidRPr="000F6711" w:rsidRDefault="00A70599" w:rsidP="00F12697">
            <w:pPr>
              <w:jc w:val="center"/>
              <w:rPr>
                <w:rFonts w:cstheme="minorHAnsi"/>
              </w:rPr>
            </w:pPr>
          </w:p>
        </w:tc>
        <w:tc>
          <w:tcPr>
            <w:tcW w:w="1870" w:type="dxa"/>
          </w:tcPr>
          <w:p w14:paraId="07F67F8E" w14:textId="77777777" w:rsidR="00A70599" w:rsidRPr="000F6711" w:rsidRDefault="00A70599" w:rsidP="006D5947">
            <w:pPr>
              <w:rPr>
                <w:rFonts w:cstheme="minorHAnsi"/>
                <w:u w:val="single"/>
              </w:rPr>
            </w:pPr>
            <w:r w:rsidRPr="000F6711">
              <w:rPr>
                <w:rFonts w:cstheme="minorHAnsi"/>
                <w:u w:val="single"/>
              </w:rPr>
              <w:t>Letter Grade</w:t>
            </w:r>
          </w:p>
        </w:tc>
        <w:tc>
          <w:tcPr>
            <w:tcW w:w="1870" w:type="dxa"/>
          </w:tcPr>
          <w:p w14:paraId="1688209D" w14:textId="77777777" w:rsidR="00A70599" w:rsidRPr="000F6711" w:rsidRDefault="00A70599" w:rsidP="006D5947">
            <w:pPr>
              <w:rPr>
                <w:rFonts w:cstheme="minorHAnsi"/>
                <w:u w:val="single"/>
              </w:rPr>
            </w:pPr>
            <w:r w:rsidRPr="000F6711">
              <w:rPr>
                <w:rFonts w:cstheme="minorHAnsi"/>
                <w:u w:val="single"/>
              </w:rPr>
              <w:t>Percentage</w:t>
            </w:r>
          </w:p>
        </w:tc>
      </w:tr>
      <w:tr w:rsidR="00667D89" w:rsidRPr="000F6711" w14:paraId="4B1A4358" w14:textId="77777777" w:rsidTr="006D5947">
        <w:tc>
          <w:tcPr>
            <w:tcW w:w="1870" w:type="dxa"/>
          </w:tcPr>
          <w:p w14:paraId="683007B7" w14:textId="77777777" w:rsidR="00667D89" w:rsidRPr="000F6711" w:rsidRDefault="00667D89" w:rsidP="006D5947">
            <w:pPr>
              <w:rPr>
                <w:rFonts w:cstheme="minorHAnsi"/>
              </w:rPr>
            </w:pPr>
            <w:r w:rsidRPr="000F6711">
              <w:rPr>
                <w:rFonts w:cstheme="minorHAnsi"/>
              </w:rPr>
              <w:t>A</w:t>
            </w:r>
          </w:p>
        </w:tc>
        <w:tc>
          <w:tcPr>
            <w:tcW w:w="1870" w:type="dxa"/>
          </w:tcPr>
          <w:p w14:paraId="15A4F8E2" w14:textId="031635AC" w:rsidR="00667D89" w:rsidRPr="000F6711" w:rsidRDefault="00667D89" w:rsidP="006D5947">
            <w:pPr>
              <w:rPr>
                <w:rFonts w:cstheme="minorHAnsi"/>
              </w:rPr>
            </w:pPr>
            <w:r w:rsidRPr="000F6711">
              <w:t>93-100</w:t>
            </w:r>
          </w:p>
        </w:tc>
        <w:tc>
          <w:tcPr>
            <w:tcW w:w="1440" w:type="dxa"/>
          </w:tcPr>
          <w:p w14:paraId="74ECC42D" w14:textId="77777777" w:rsidR="00667D89" w:rsidRPr="000F6711" w:rsidRDefault="00667D89" w:rsidP="00667D89">
            <w:pPr>
              <w:jc w:val="center"/>
              <w:rPr>
                <w:rFonts w:cstheme="minorHAnsi"/>
              </w:rPr>
            </w:pPr>
          </w:p>
        </w:tc>
        <w:tc>
          <w:tcPr>
            <w:tcW w:w="1870" w:type="dxa"/>
          </w:tcPr>
          <w:p w14:paraId="3A2ED687" w14:textId="77777777" w:rsidR="00667D89" w:rsidRPr="000F6711" w:rsidRDefault="00667D89" w:rsidP="006D5947">
            <w:pPr>
              <w:rPr>
                <w:rFonts w:cstheme="minorHAnsi"/>
              </w:rPr>
            </w:pPr>
            <w:r w:rsidRPr="000F6711">
              <w:rPr>
                <w:rFonts w:cstheme="minorHAnsi"/>
              </w:rPr>
              <w:t>C+</w:t>
            </w:r>
          </w:p>
        </w:tc>
        <w:tc>
          <w:tcPr>
            <w:tcW w:w="1870" w:type="dxa"/>
          </w:tcPr>
          <w:p w14:paraId="31E8CD57" w14:textId="0615AEC0" w:rsidR="00667D89" w:rsidRPr="000F6711" w:rsidRDefault="00667D89" w:rsidP="006D5947">
            <w:pPr>
              <w:rPr>
                <w:rFonts w:cstheme="minorHAnsi"/>
              </w:rPr>
            </w:pPr>
            <w:r w:rsidRPr="000F6711">
              <w:t>77-79</w:t>
            </w:r>
          </w:p>
        </w:tc>
      </w:tr>
      <w:tr w:rsidR="00667D89" w:rsidRPr="000F6711" w14:paraId="3B953BA3" w14:textId="77777777" w:rsidTr="006D5947">
        <w:tc>
          <w:tcPr>
            <w:tcW w:w="1870" w:type="dxa"/>
          </w:tcPr>
          <w:p w14:paraId="49965E69" w14:textId="77777777" w:rsidR="00667D89" w:rsidRPr="000F6711" w:rsidRDefault="00667D89" w:rsidP="006D5947">
            <w:pPr>
              <w:rPr>
                <w:rFonts w:cstheme="minorHAnsi"/>
              </w:rPr>
            </w:pPr>
            <w:r w:rsidRPr="000F6711">
              <w:rPr>
                <w:rFonts w:cstheme="minorHAnsi"/>
              </w:rPr>
              <w:t>A-</w:t>
            </w:r>
          </w:p>
        </w:tc>
        <w:tc>
          <w:tcPr>
            <w:tcW w:w="1870" w:type="dxa"/>
          </w:tcPr>
          <w:p w14:paraId="28B0BB03" w14:textId="08DDB620" w:rsidR="00667D89" w:rsidRPr="000F6711" w:rsidRDefault="00667D89" w:rsidP="006D5947">
            <w:pPr>
              <w:rPr>
                <w:rFonts w:cstheme="minorHAnsi"/>
              </w:rPr>
            </w:pPr>
            <w:r w:rsidRPr="000F6711">
              <w:t>90-92</w:t>
            </w:r>
          </w:p>
        </w:tc>
        <w:tc>
          <w:tcPr>
            <w:tcW w:w="1440" w:type="dxa"/>
          </w:tcPr>
          <w:p w14:paraId="1F0325E7" w14:textId="77777777" w:rsidR="00667D89" w:rsidRPr="000F6711" w:rsidRDefault="00667D89" w:rsidP="00667D89">
            <w:pPr>
              <w:jc w:val="center"/>
              <w:rPr>
                <w:rFonts w:cstheme="minorHAnsi"/>
              </w:rPr>
            </w:pPr>
          </w:p>
        </w:tc>
        <w:tc>
          <w:tcPr>
            <w:tcW w:w="1870" w:type="dxa"/>
          </w:tcPr>
          <w:p w14:paraId="56D1D127" w14:textId="77777777" w:rsidR="00667D89" w:rsidRPr="000F6711" w:rsidRDefault="00667D89" w:rsidP="006D5947">
            <w:pPr>
              <w:rPr>
                <w:rFonts w:cstheme="minorHAnsi"/>
              </w:rPr>
            </w:pPr>
            <w:r w:rsidRPr="000F6711">
              <w:rPr>
                <w:rFonts w:cstheme="minorHAnsi"/>
              </w:rPr>
              <w:t>C</w:t>
            </w:r>
          </w:p>
        </w:tc>
        <w:tc>
          <w:tcPr>
            <w:tcW w:w="1870" w:type="dxa"/>
          </w:tcPr>
          <w:p w14:paraId="4A51B4E3" w14:textId="3CA0A0D7" w:rsidR="00667D89" w:rsidRPr="000F6711" w:rsidRDefault="00667D89" w:rsidP="006D5947">
            <w:pPr>
              <w:rPr>
                <w:rFonts w:cstheme="minorHAnsi"/>
              </w:rPr>
            </w:pPr>
            <w:r w:rsidRPr="000F6711">
              <w:t>73-76</w:t>
            </w:r>
          </w:p>
        </w:tc>
      </w:tr>
      <w:tr w:rsidR="00667D89" w:rsidRPr="000F6711" w14:paraId="01DB7E03" w14:textId="77777777" w:rsidTr="006D5947">
        <w:tc>
          <w:tcPr>
            <w:tcW w:w="1870" w:type="dxa"/>
          </w:tcPr>
          <w:p w14:paraId="671DA784" w14:textId="77777777" w:rsidR="00667D89" w:rsidRPr="000F6711" w:rsidRDefault="00667D89" w:rsidP="006D5947">
            <w:pPr>
              <w:rPr>
                <w:rFonts w:cstheme="minorHAnsi"/>
              </w:rPr>
            </w:pPr>
            <w:r w:rsidRPr="000F6711">
              <w:rPr>
                <w:rFonts w:cstheme="minorHAnsi"/>
              </w:rPr>
              <w:t>B+</w:t>
            </w:r>
          </w:p>
        </w:tc>
        <w:tc>
          <w:tcPr>
            <w:tcW w:w="1870" w:type="dxa"/>
          </w:tcPr>
          <w:p w14:paraId="77B061D8" w14:textId="79471DAA" w:rsidR="00667D89" w:rsidRPr="000F6711" w:rsidRDefault="00667D89" w:rsidP="006D5947">
            <w:pPr>
              <w:rPr>
                <w:rFonts w:cstheme="minorHAnsi"/>
              </w:rPr>
            </w:pPr>
            <w:r w:rsidRPr="000F6711">
              <w:t>87-89</w:t>
            </w:r>
          </w:p>
        </w:tc>
        <w:tc>
          <w:tcPr>
            <w:tcW w:w="1440" w:type="dxa"/>
          </w:tcPr>
          <w:p w14:paraId="44A69514" w14:textId="77777777" w:rsidR="00667D89" w:rsidRPr="000F6711" w:rsidRDefault="00667D89" w:rsidP="00667D89">
            <w:pPr>
              <w:jc w:val="center"/>
              <w:rPr>
                <w:rFonts w:cstheme="minorHAnsi"/>
              </w:rPr>
            </w:pPr>
          </w:p>
        </w:tc>
        <w:tc>
          <w:tcPr>
            <w:tcW w:w="1870" w:type="dxa"/>
          </w:tcPr>
          <w:p w14:paraId="45B1F29D" w14:textId="77777777" w:rsidR="00667D89" w:rsidRPr="000F6711" w:rsidRDefault="00667D89" w:rsidP="006D5947">
            <w:pPr>
              <w:rPr>
                <w:rFonts w:cstheme="minorHAnsi"/>
              </w:rPr>
            </w:pPr>
            <w:r w:rsidRPr="000F6711">
              <w:rPr>
                <w:rFonts w:cstheme="minorHAnsi"/>
              </w:rPr>
              <w:t>C-</w:t>
            </w:r>
          </w:p>
        </w:tc>
        <w:tc>
          <w:tcPr>
            <w:tcW w:w="1870" w:type="dxa"/>
          </w:tcPr>
          <w:p w14:paraId="56B53C69" w14:textId="08F9195C" w:rsidR="00667D89" w:rsidRPr="000F6711" w:rsidRDefault="00667D89" w:rsidP="006D5947">
            <w:pPr>
              <w:rPr>
                <w:rFonts w:cstheme="minorHAnsi"/>
              </w:rPr>
            </w:pPr>
            <w:r w:rsidRPr="000F6711">
              <w:t>70-72</w:t>
            </w:r>
          </w:p>
        </w:tc>
      </w:tr>
      <w:tr w:rsidR="00667D89" w:rsidRPr="000F6711" w14:paraId="169D41F3" w14:textId="77777777" w:rsidTr="006D5947">
        <w:tc>
          <w:tcPr>
            <w:tcW w:w="1870" w:type="dxa"/>
          </w:tcPr>
          <w:p w14:paraId="5C7DE1D9" w14:textId="77777777" w:rsidR="00667D89" w:rsidRPr="000F6711" w:rsidRDefault="00667D89" w:rsidP="006D5947">
            <w:pPr>
              <w:rPr>
                <w:rFonts w:cstheme="minorHAnsi"/>
              </w:rPr>
            </w:pPr>
            <w:r w:rsidRPr="000F6711">
              <w:rPr>
                <w:rFonts w:cstheme="minorHAnsi"/>
              </w:rPr>
              <w:t>B</w:t>
            </w:r>
          </w:p>
        </w:tc>
        <w:tc>
          <w:tcPr>
            <w:tcW w:w="1870" w:type="dxa"/>
          </w:tcPr>
          <w:p w14:paraId="644E3AD7" w14:textId="574E896E" w:rsidR="00667D89" w:rsidRPr="000F6711" w:rsidRDefault="00667D89" w:rsidP="006D5947">
            <w:pPr>
              <w:rPr>
                <w:rFonts w:cstheme="minorHAnsi"/>
              </w:rPr>
            </w:pPr>
            <w:r w:rsidRPr="000F6711">
              <w:t>83-86</w:t>
            </w:r>
          </w:p>
        </w:tc>
        <w:tc>
          <w:tcPr>
            <w:tcW w:w="1440" w:type="dxa"/>
          </w:tcPr>
          <w:p w14:paraId="2834485D" w14:textId="77777777" w:rsidR="00667D89" w:rsidRPr="000F6711" w:rsidRDefault="00667D89" w:rsidP="00667D89">
            <w:pPr>
              <w:jc w:val="center"/>
              <w:rPr>
                <w:rFonts w:cstheme="minorHAnsi"/>
              </w:rPr>
            </w:pPr>
          </w:p>
        </w:tc>
        <w:tc>
          <w:tcPr>
            <w:tcW w:w="1870" w:type="dxa"/>
          </w:tcPr>
          <w:p w14:paraId="78C8CDBB" w14:textId="77777777" w:rsidR="00667D89" w:rsidRPr="000F6711" w:rsidRDefault="00667D89" w:rsidP="006D5947">
            <w:pPr>
              <w:rPr>
                <w:rFonts w:cstheme="minorHAnsi"/>
              </w:rPr>
            </w:pPr>
            <w:r w:rsidRPr="000F6711">
              <w:rPr>
                <w:rFonts w:cstheme="minorHAnsi"/>
              </w:rPr>
              <w:t>D</w:t>
            </w:r>
          </w:p>
        </w:tc>
        <w:tc>
          <w:tcPr>
            <w:tcW w:w="1870" w:type="dxa"/>
          </w:tcPr>
          <w:p w14:paraId="4A8976BE" w14:textId="7AFB24D6" w:rsidR="00667D89" w:rsidRPr="000F6711" w:rsidRDefault="00667D89" w:rsidP="006D5947">
            <w:pPr>
              <w:rPr>
                <w:rFonts w:cstheme="minorHAnsi"/>
              </w:rPr>
            </w:pPr>
            <w:r w:rsidRPr="000F6711">
              <w:t>60-69</w:t>
            </w:r>
          </w:p>
        </w:tc>
      </w:tr>
      <w:tr w:rsidR="00667D89" w:rsidRPr="000F6711" w14:paraId="362C8132" w14:textId="77777777" w:rsidTr="006D5947">
        <w:tc>
          <w:tcPr>
            <w:tcW w:w="1870" w:type="dxa"/>
          </w:tcPr>
          <w:p w14:paraId="29F7C279" w14:textId="77777777" w:rsidR="00667D89" w:rsidRPr="000F6711" w:rsidRDefault="00667D89" w:rsidP="006D5947">
            <w:pPr>
              <w:rPr>
                <w:rFonts w:cstheme="minorHAnsi"/>
              </w:rPr>
            </w:pPr>
            <w:r w:rsidRPr="000F6711">
              <w:rPr>
                <w:rFonts w:cstheme="minorHAnsi"/>
              </w:rPr>
              <w:t>B-</w:t>
            </w:r>
          </w:p>
        </w:tc>
        <w:tc>
          <w:tcPr>
            <w:tcW w:w="1870" w:type="dxa"/>
          </w:tcPr>
          <w:p w14:paraId="20EC6277" w14:textId="0FC12AD1" w:rsidR="00667D89" w:rsidRPr="000F6711" w:rsidRDefault="00667D89" w:rsidP="006D5947">
            <w:pPr>
              <w:rPr>
                <w:rFonts w:cstheme="minorHAnsi"/>
              </w:rPr>
            </w:pPr>
            <w:r w:rsidRPr="000F6711">
              <w:t>80-82</w:t>
            </w:r>
          </w:p>
        </w:tc>
        <w:tc>
          <w:tcPr>
            <w:tcW w:w="1440" w:type="dxa"/>
          </w:tcPr>
          <w:p w14:paraId="278A4626" w14:textId="77777777" w:rsidR="00667D89" w:rsidRPr="000F6711" w:rsidRDefault="00667D89" w:rsidP="00667D89">
            <w:pPr>
              <w:jc w:val="center"/>
              <w:rPr>
                <w:rFonts w:cstheme="minorHAnsi"/>
              </w:rPr>
            </w:pPr>
          </w:p>
        </w:tc>
        <w:tc>
          <w:tcPr>
            <w:tcW w:w="1870" w:type="dxa"/>
          </w:tcPr>
          <w:p w14:paraId="7EB1EE40" w14:textId="77777777" w:rsidR="00667D89" w:rsidRPr="000F6711" w:rsidRDefault="00667D89" w:rsidP="006D5947">
            <w:pPr>
              <w:rPr>
                <w:rFonts w:cstheme="minorHAnsi"/>
              </w:rPr>
            </w:pPr>
            <w:r w:rsidRPr="000F6711">
              <w:rPr>
                <w:rFonts w:cstheme="minorHAnsi"/>
              </w:rPr>
              <w:t>F</w:t>
            </w:r>
          </w:p>
        </w:tc>
        <w:tc>
          <w:tcPr>
            <w:tcW w:w="1870" w:type="dxa"/>
          </w:tcPr>
          <w:p w14:paraId="0B0E1446" w14:textId="00945E2F" w:rsidR="00667D89" w:rsidRPr="000F6711" w:rsidRDefault="00667D89" w:rsidP="006D5947">
            <w:pPr>
              <w:rPr>
                <w:rFonts w:cstheme="minorHAnsi"/>
              </w:rPr>
            </w:pPr>
            <w:r w:rsidRPr="000F6711">
              <w:t>Below 60</w:t>
            </w:r>
          </w:p>
        </w:tc>
      </w:tr>
    </w:tbl>
    <w:p w14:paraId="55FBAD92" w14:textId="646524BE" w:rsidR="00A70599" w:rsidRDefault="00A70599" w:rsidP="00A70599"/>
    <w:p w14:paraId="4DB3109E" w14:textId="0EEC692E" w:rsidR="00A70599" w:rsidRDefault="007163AB" w:rsidP="00A70599">
      <w:r>
        <w:rPr>
          <w:b/>
        </w:rPr>
        <w:t xml:space="preserve">14.2 </w:t>
      </w:r>
      <w:r w:rsidR="00A70599">
        <w:rPr>
          <w:b/>
        </w:rPr>
        <w:t>Evaluations</w:t>
      </w:r>
    </w:p>
    <w:p w14:paraId="111EE068" w14:textId="1CBB2DA0" w:rsidR="00A70599" w:rsidRPr="00A2254D" w:rsidRDefault="00A2254D" w:rsidP="00A2254D">
      <w:pPr>
        <w:rPr>
          <w:rStyle w:val="eop"/>
          <w:rFonts w:cstheme="minorHAnsi"/>
          <w:color w:val="000000"/>
          <w:shd w:val="clear" w:color="auto" w:fill="FFFFFF"/>
        </w:rPr>
      </w:pPr>
      <w:r w:rsidRPr="00A2254D">
        <w:rPr>
          <w:rStyle w:val="normaltextrun"/>
          <w:rFonts w:cstheme="minorHAnsi"/>
          <w:color w:val="000000"/>
          <w:shd w:val="clear" w:color="auto" w:fill="FFFFFF"/>
        </w:rPr>
        <w:t>Students may receive evaluations of clinical performance as close to the middle of the course/rotation as possible. Conferences may be scheduled by the instructor and student. Evaluation/advisement sessions may be held with the student as many times as necessary as determined by the instructor. Students are expected to attend a final conference with the instructor at the completion of each course’s clinical component. Instructors will make every effort to return submitted assignments to students as soon as possible.</w:t>
      </w:r>
      <w:r w:rsidRPr="00A2254D">
        <w:rPr>
          <w:rStyle w:val="eop"/>
          <w:rFonts w:cstheme="minorHAnsi"/>
          <w:color w:val="000000"/>
          <w:shd w:val="clear" w:color="auto" w:fill="FFFFFF"/>
        </w:rPr>
        <w:t> </w:t>
      </w:r>
    </w:p>
    <w:p w14:paraId="53D20806" w14:textId="77777777" w:rsidR="00A2254D" w:rsidRDefault="00A2254D" w:rsidP="00A70599"/>
    <w:p w14:paraId="078B6FB7" w14:textId="20BBEE07" w:rsidR="00A70599" w:rsidRDefault="007163AB" w:rsidP="00A70599">
      <w:pPr>
        <w:rPr>
          <w:b/>
        </w:rPr>
      </w:pPr>
      <w:r>
        <w:rPr>
          <w:b/>
        </w:rPr>
        <w:t xml:space="preserve">14.3 </w:t>
      </w:r>
      <w:r w:rsidR="00A70599">
        <w:rPr>
          <w:b/>
        </w:rPr>
        <w:t>Written work</w:t>
      </w:r>
    </w:p>
    <w:p w14:paraId="0B3F8A09" w14:textId="77777777" w:rsidR="004D0870" w:rsidRDefault="004D0870" w:rsidP="006D5947">
      <w:r>
        <w:t>Various assignments, including homework, term papers, clinical written assignments, workbook tasks, and reports, must be submitted electronically through Canvas. Assignments not meeting this requirement, such as those submitted via email or in person, may not be accepted. Grading criteria typically include neatness, spelling, sentence structure, and content. Points may be deducted for errors in grammar, spelling, appearance, lack of proper APA format, or missing student names. Late submissions incur a five percent (5%) grade reduction per day, including weekends, with a score of zero (0) after seven (7) days.</w:t>
      </w:r>
    </w:p>
    <w:p w14:paraId="46233CC8" w14:textId="50DF9EB8" w:rsidR="004B3001" w:rsidRDefault="004B3001"/>
    <w:p w14:paraId="2DD8DF6C" w14:textId="2DF05D01" w:rsidR="004B3001" w:rsidRDefault="004B3001">
      <w:r>
        <w:t>When taking material directly from other sources, quotations and references must be noted. Work that has not been properly referenced constitutes plagiarism and will be penalized. “The penalties for plagiarism are severe and include warning or reprimand, grade adjustment… expulsion.” (</w:t>
      </w:r>
      <w:hyperlink r:id="rId59" w:history="1">
        <w:r w:rsidRPr="00702127">
          <w:rPr>
            <w:rStyle w:val="Hyperlink"/>
          </w:rPr>
          <w:t>Student Code of Conduct, Article 6</w:t>
        </w:r>
      </w:hyperlink>
      <w:r>
        <w:t>).</w:t>
      </w:r>
    </w:p>
    <w:p w14:paraId="1F6A2D2B" w14:textId="4753885D" w:rsidR="004B3001" w:rsidRDefault="004B3001" w:rsidP="00A70599"/>
    <w:p w14:paraId="6A750AFE" w14:textId="53E857BE" w:rsidR="004D0870" w:rsidRDefault="00FF3BF2" w:rsidP="004D0870">
      <w:r>
        <w:rPr>
          <w:b/>
        </w:rPr>
        <w:t xml:space="preserve">14.4 </w:t>
      </w:r>
      <w:r w:rsidR="004B3001">
        <w:rPr>
          <w:b/>
        </w:rPr>
        <w:t>Tests</w:t>
      </w:r>
    </w:p>
    <w:p w14:paraId="1BDBCA2C" w14:textId="77777777" w:rsidR="00524728" w:rsidRPr="00524728" w:rsidRDefault="00524728" w:rsidP="00524728">
      <w:pPr>
        <w:pStyle w:val="paragraph"/>
        <w:spacing w:before="0" w:beforeAutospacing="0" w:after="0" w:afterAutospacing="0"/>
        <w:textAlignment w:val="baseline"/>
        <w:rPr>
          <w:rFonts w:asciiTheme="minorHAnsi" w:hAnsiTheme="minorHAnsi" w:cstheme="minorHAnsi"/>
          <w:sz w:val="18"/>
          <w:szCs w:val="18"/>
        </w:rPr>
      </w:pPr>
      <w:r w:rsidRPr="00524728">
        <w:rPr>
          <w:rStyle w:val="normaltextrun"/>
          <w:rFonts w:asciiTheme="minorHAnsi" w:hAnsiTheme="minorHAnsi" w:cstheme="minorHAnsi"/>
          <w:sz w:val="22"/>
          <w:szCs w:val="22"/>
        </w:rPr>
        <w:t xml:space="preserve">A student must make prior arrangements for a test to be taken at other than schedule times should an emergency arise. When notifying the instructor about the </w:t>
      </w:r>
      <w:proofErr w:type="gramStart"/>
      <w:r w:rsidRPr="00524728">
        <w:rPr>
          <w:rStyle w:val="normaltextrun"/>
          <w:rFonts w:asciiTheme="minorHAnsi" w:hAnsiTheme="minorHAnsi" w:cstheme="minorHAnsi"/>
          <w:sz w:val="22"/>
          <w:szCs w:val="22"/>
        </w:rPr>
        <w:t>emergency situation</w:t>
      </w:r>
      <w:proofErr w:type="gramEnd"/>
      <w:r w:rsidRPr="00524728">
        <w:rPr>
          <w:rStyle w:val="normaltextrun"/>
          <w:rFonts w:asciiTheme="minorHAnsi" w:hAnsiTheme="minorHAnsi" w:cstheme="minorHAnsi"/>
          <w:sz w:val="22"/>
          <w:szCs w:val="22"/>
        </w:rPr>
        <w:t xml:space="preserve">, set up a time the next day to take the test. If this is not done, a ten percent (10%) grade reduction may be given for the test. The timely make-up of missed work is solely the responsibility of the student. (Emergencies do not </w:t>
      </w:r>
      <w:proofErr w:type="gramStart"/>
      <w:r w:rsidRPr="00524728">
        <w:rPr>
          <w:rStyle w:val="normaltextrun"/>
          <w:rFonts w:asciiTheme="minorHAnsi" w:hAnsiTheme="minorHAnsi" w:cstheme="minorHAnsi"/>
          <w:sz w:val="22"/>
          <w:szCs w:val="22"/>
        </w:rPr>
        <w:t>include:</w:t>
      </w:r>
      <w:proofErr w:type="gramEnd"/>
      <w:r w:rsidRPr="00524728">
        <w:rPr>
          <w:rStyle w:val="normaltextrun"/>
          <w:rFonts w:asciiTheme="minorHAnsi" w:hAnsiTheme="minorHAnsi" w:cstheme="minorHAnsi"/>
          <w:sz w:val="22"/>
          <w:szCs w:val="22"/>
        </w:rPr>
        <w:t xml:space="preserve"> work or vacations, non-emergency medical or dental appointments, being too tired to take the test, getting married, or other special events.) At the instructor’s discretion tests may be taken early. Students </w:t>
      </w:r>
      <w:r w:rsidRPr="00524728">
        <w:rPr>
          <w:rStyle w:val="normaltextrun"/>
          <w:rFonts w:asciiTheme="minorHAnsi" w:hAnsiTheme="minorHAnsi" w:cstheme="minorHAnsi"/>
          <w:sz w:val="22"/>
          <w:szCs w:val="22"/>
          <w:u w:val="single"/>
        </w:rPr>
        <w:t>cannot</w:t>
      </w:r>
      <w:r w:rsidRPr="00524728">
        <w:rPr>
          <w:rStyle w:val="normaltextrun"/>
          <w:rFonts w:asciiTheme="minorHAnsi" w:hAnsiTheme="minorHAnsi" w:cstheme="minorHAnsi"/>
          <w:sz w:val="22"/>
          <w:szCs w:val="22"/>
        </w:rPr>
        <w:t xml:space="preserve"> miss a theory class to take a test. </w:t>
      </w:r>
      <w:r w:rsidRPr="00524728">
        <w:rPr>
          <w:rStyle w:val="normaltextrun"/>
          <w:rFonts w:asciiTheme="minorHAnsi" w:hAnsiTheme="minorHAnsi" w:cstheme="minorHAnsi"/>
          <w:sz w:val="22"/>
          <w:szCs w:val="22"/>
          <w:u w:val="single"/>
        </w:rPr>
        <w:t>Tests must be taken in a designated “Testing Center”</w:t>
      </w:r>
      <w:r w:rsidRPr="00524728">
        <w:rPr>
          <w:rStyle w:val="normaltextrun"/>
          <w:rFonts w:asciiTheme="minorHAnsi" w:hAnsiTheme="minorHAnsi" w:cstheme="minorHAnsi"/>
          <w:sz w:val="22"/>
          <w:szCs w:val="22"/>
        </w:rPr>
        <w:t xml:space="preserve"> unless the faculty member allows an alternative testing site. </w:t>
      </w:r>
      <w:r w:rsidRPr="00524728">
        <w:rPr>
          <w:rStyle w:val="normaltextrun"/>
          <w:rFonts w:asciiTheme="minorHAnsi" w:hAnsiTheme="minorHAnsi" w:cstheme="minorHAnsi"/>
          <w:sz w:val="22"/>
          <w:szCs w:val="22"/>
          <w:u w:val="single"/>
        </w:rPr>
        <w:t>Learning Centers are not designated Testing Centers.</w:t>
      </w:r>
      <w:r w:rsidRPr="00524728">
        <w:rPr>
          <w:rStyle w:val="eop"/>
          <w:rFonts w:asciiTheme="minorHAnsi" w:hAnsiTheme="minorHAnsi" w:cstheme="minorHAnsi"/>
          <w:sz w:val="22"/>
          <w:szCs w:val="22"/>
        </w:rPr>
        <w:t> </w:t>
      </w:r>
    </w:p>
    <w:p w14:paraId="59E7B840" w14:textId="77777777" w:rsidR="00524728" w:rsidRPr="00524728" w:rsidRDefault="00524728" w:rsidP="00524728">
      <w:pPr>
        <w:pStyle w:val="paragraph"/>
        <w:spacing w:before="0" w:beforeAutospacing="0" w:after="0" w:afterAutospacing="0"/>
        <w:textAlignment w:val="baseline"/>
        <w:rPr>
          <w:rFonts w:asciiTheme="minorHAnsi" w:hAnsiTheme="minorHAnsi" w:cstheme="minorHAnsi"/>
          <w:sz w:val="18"/>
          <w:szCs w:val="18"/>
        </w:rPr>
      </w:pPr>
      <w:r w:rsidRPr="00524728">
        <w:rPr>
          <w:rStyle w:val="eop"/>
          <w:rFonts w:asciiTheme="minorHAnsi" w:hAnsiTheme="minorHAnsi" w:cstheme="minorHAnsi"/>
          <w:sz w:val="22"/>
          <w:szCs w:val="22"/>
        </w:rPr>
        <w:t> </w:t>
      </w:r>
    </w:p>
    <w:p w14:paraId="299446EB" w14:textId="77777777" w:rsidR="00524728" w:rsidRPr="00524728" w:rsidRDefault="00524728" w:rsidP="00524728">
      <w:pPr>
        <w:pStyle w:val="paragraph"/>
        <w:spacing w:before="0" w:beforeAutospacing="0" w:after="0" w:afterAutospacing="0"/>
        <w:textAlignment w:val="baseline"/>
        <w:rPr>
          <w:rFonts w:asciiTheme="minorHAnsi" w:hAnsiTheme="minorHAnsi" w:cstheme="minorHAnsi"/>
          <w:sz w:val="18"/>
          <w:szCs w:val="18"/>
        </w:rPr>
      </w:pPr>
      <w:r w:rsidRPr="00524728">
        <w:rPr>
          <w:rStyle w:val="normaltextrun"/>
          <w:rFonts w:asciiTheme="minorHAnsi" w:hAnsiTheme="minorHAnsi" w:cstheme="minorHAnsi"/>
          <w:sz w:val="22"/>
          <w:szCs w:val="22"/>
        </w:rPr>
        <w:lastRenderedPageBreak/>
        <w:t xml:space="preserve">Each course will include four (4) interval/unit exams </w:t>
      </w:r>
      <w:proofErr w:type="gramStart"/>
      <w:r w:rsidRPr="00524728">
        <w:rPr>
          <w:rStyle w:val="normaltextrun"/>
          <w:rFonts w:asciiTheme="minorHAnsi" w:hAnsiTheme="minorHAnsi" w:cstheme="minorHAnsi"/>
          <w:sz w:val="22"/>
          <w:szCs w:val="22"/>
        </w:rPr>
        <w:t>with the exception of</w:t>
      </w:r>
      <w:proofErr w:type="gramEnd"/>
      <w:r w:rsidRPr="00524728">
        <w:rPr>
          <w:rStyle w:val="normaltextrun"/>
          <w:rFonts w:asciiTheme="minorHAnsi" w:hAnsiTheme="minorHAnsi" w:cstheme="minorHAnsi"/>
          <w:sz w:val="22"/>
          <w:szCs w:val="22"/>
        </w:rPr>
        <w:t xml:space="preserve"> courses that are not held over an entire semester. In this case, the instructor has discretion over deciding upon a reasonable number of unit exams given the timeframe for the course. The unit and final exams make up 65% of a course grade with the final exam 25% of a course grade (included in the 65% total).</w:t>
      </w:r>
      <w:r w:rsidRPr="00524728">
        <w:rPr>
          <w:rStyle w:val="eop"/>
          <w:rFonts w:asciiTheme="minorHAnsi" w:hAnsiTheme="minorHAnsi" w:cstheme="minorHAnsi"/>
          <w:sz w:val="22"/>
          <w:szCs w:val="22"/>
        </w:rPr>
        <w:t> </w:t>
      </w:r>
    </w:p>
    <w:p w14:paraId="38716CC7" w14:textId="77777777" w:rsidR="00524728" w:rsidRPr="00524728" w:rsidRDefault="00524728" w:rsidP="00524728">
      <w:pPr>
        <w:pStyle w:val="paragraph"/>
        <w:spacing w:before="0" w:beforeAutospacing="0" w:after="0" w:afterAutospacing="0"/>
        <w:textAlignment w:val="baseline"/>
        <w:rPr>
          <w:rFonts w:asciiTheme="minorHAnsi" w:hAnsiTheme="minorHAnsi" w:cstheme="minorHAnsi"/>
          <w:sz w:val="18"/>
          <w:szCs w:val="18"/>
        </w:rPr>
      </w:pPr>
      <w:r w:rsidRPr="00524728">
        <w:rPr>
          <w:rStyle w:val="eop"/>
          <w:rFonts w:asciiTheme="minorHAnsi" w:hAnsiTheme="minorHAnsi" w:cstheme="minorHAnsi"/>
          <w:sz w:val="22"/>
          <w:szCs w:val="22"/>
        </w:rPr>
        <w:t> </w:t>
      </w:r>
    </w:p>
    <w:p w14:paraId="7266EC1A" w14:textId="77777777" w:rsidR="00524728" w:rsidRPr="00524728" w:rsidRDefault="00524728" w:rsidP="00524728">
      <w:pPr>
        <w:pStyle w:val="paragraph"/>
        <w:spacing w:before="0" w:beforeAutospacing="0" w:after="0" w:afterAutospacing="0"/>
        <w:textAlignment w:val="baseline"/>
        <w:rPr>
          <w:rFonts w:asciiTheme="minorHAnsi" w:hAnsiTheme="minorHAnsi" w:cstheme="minorHAnsi"/>
          <w:sz w:val="18"/>
          <w:szCs w:val="18"/>
        </w:rPr>
      </w:pPr>
      <w:r w:rsidRPr="00524728">
        <w:rPr>
          <w:rStyle w:val="normaltextrun"/>
          <w:rFonts w:asciiTheme="minorHAnsi" w:hAnsiTheme="minorHAnsi" w:cstheme="minorHAnsi"/>
          <w:sz w:val="22"/>
          <w:szCs w:val="22"/>
        </w:rPr>
        <w:t>Students must maintain at least a 79.5% (</w:t>
      </w:r>
      <w:r w:rsidRPr="00524728">
        <w:rPr>
          <w:rStyle w:val="normaltextrun"/>
          <w:rFonts w:asciiTheme="minorHAnsi" w:hAnsiTheme="minorHAnsi" w:cstheme="minorHAnsi"/>
          <w:b/>
          <w:bCs/>
          <w:sz w:val="22"/>
          <w:szCs w:val="22"/>
        </w:rPr>
        <w:t>B-</w:t>
      </w:r>
      <w:r w:rsidRPr="00524728">
        <w:rPr>
          <w:rStyle w:val="normaltextrun"/>
          <w:rFonts w:asciiTheme="minorHAnsi" w:hAnsiTheme="minorHAnsi" w:cstheme="minorHAnsi"/>
          <w:sz w:val="22"/>
          <w:szCs w:val="22"/>
        </w:rPr>
        <w:t>) average in course exams not including quizzes and ATI exams. Failure to maintain at least a 79.5% average in course exams will result in failure of the course independent of scores on other course assignments (papers, presentations, concept maps, etc.). Students will be dismissed from the program. Students will receive the lesser of the exam average or overall course average as the course grade. Refer to Policy #7 for readmission after dismissal procedures.</w:t>
      </w:r>
      <w:r w:rsidRPr="00524728">
        <w:rPr>
          <w:rStyle w:val="eop"/>
          <w:rFonts w:asciiTheme="minorHAnsi" w:hAnsiTheme="minorHAnsi" w:cstheme="minorHAnsi"/>
          <w:sz w:val="22"/>
          <w:szCs w:val="22"/>
        </w:rPr>
        <w:t> </w:t>
      </w:r>
    </w:p>
    <w:p w14:paraId="7D710BFB" w14:textId="74E59890" w:rsidR="004B3001" w:rsidRPr="00524728" w:rsidRDefault="004B3001" w:rsidP="00A70599">
      <w:pPr>
        <w:rPr>
          <w:rFonts w:cstheme="minorHAnsi"/>
        </w:rPr>
      </w:pPr>
    </w:p>
    <w:p w14:paraId="271ABA3C" w14:textId="3DD2EAF7" w:rsidR="004B3001" w:rsidRPr="007163AB" w:rsidRDefault="00FF3BF2" w:rsidP="00A70599">
      <w:pPr>
        <w:rPr>
          <w:b/>
        </w:rPr>
      </w:pPr>
      <w:r>
        <w:rPr>
          <w:b/>
        </w:rPr>
        <w:t xml:space="preserve">14.5 </w:t>
      </w:r>
      <w:r w:rsidR="004B3001" w:rsidRPr="007163AB">
        <w:rPr>
          <w:b/>
        </w:rPr>
        <w:t>Grading Papers</w:t>
      </w:r>
    </w:p>
    <w:p w14:paraId="3AD68678" w14:textId="6AE94812" w:rsidR="004B3001" w:rsidRPr="007163AB" w:rsidRDefault="004B3001" w:rsidP="00A70599">
      <w:r w:rsidRPr="007163AB">
        <w:t>Students are expected to submit college level work. Therefore, faculty may grade papers for both content and structure, e.g., grammar and spelling.</w:t>
      </w:r>
    </w:p>
    <w:p w14:paraId="127EDC05" w14:textId="27CB5A80" w:rsidR="004B3001" w:rsidRPr="007163AB" w:rsidRDefault="004B3001" w:rsidP="00A70599">
      <w:pPr>
        <w:rPr>
          <w:b/>
        </w:rPr>
      </w:pPr>
    </w:p>
    <w:p w14:paraId="3F5B9A32" w14:textId="4CE33CAF" w:rsidR="004B3001" w:rsidRPr="007163AB" w:rsidRDefault="004B3001" w:rsidP="00A70599">
      <w:r w:rsidRPr="007163AB">
        <w:t>Papers will be graded according to grading criteria for each assignment.</w:t>
      </w:r>
    </w:p>
    <w:p w14:paraId="449BE87B" w14:textId="2C328788" w:rsidR="004B3001" w:rsidRPr="007163AB" w:rsidRDefault="004B3001" w:rsidP="00A70599">
      <w:pPr>
        <w:rPr>
          <w:b/>
        </w:rPr>
      </w:pPr>
    </w:p>
    <w:p w14:paraId="1E5653A1" w14:textId="3667C3A3" w:rsidR="004B3001" w:rsidRPr="007163AB" w:rsidRDefault="004B3001" w:rsidP="004B3001">
      <w:r w:rsidRPr="007163AB">
        <w:t xml:space="preserve">Students must complete all course assignments/requirements </w:t>
      </w:r>
      <w:proofErr w:type="gramStart"/>
      <w:r w:rsidRPr="007163AB">
        <w:t>in order to</w:t>
      </w:r>
      <w:proofErr w:type="gramEnd"/>
      <w:r w:rsidRPr="007163AB">
        <w:t xml:space="preserve"> pass the course:</w:t>
      </w:r>
    </w:p>
    <w:p w14:paraId="45C9154A" w14:textId="77777777" w:rsidR="001565EB" w:rsidRPr="007163AB" w:rsidRDefault="001565EB" w:rsidP="004B3001"/>
    <w:p w14:paraId="30D354C4" w14:textId="77777777" w:rsidR="001565EB" w:rsidRPr="007163AB" w:rsidRDefault="004B3001" w:rsidP="004B3001">
      <w:pPr>
        <w:pStyle w:val="ListParagraph"/>
        <w:numPr>
          <w:ilvl w:val="0"/>
          <w:numId w:val="29"/>
        </w:numPr>
      </w:pPr>
      <w:r w:rsidRPr="007163AB">
        <w:t xml:space="preserve">All assignments must be submitted on the date scheduled unless prior arrangements have been made prior to 9p.m. the day before. All assignments must be completed and submitted </w:t>
      </w:r>
      <w:proofErr w:type="gramStart"/>
      <w:r w:rsidRPr="007163AB">
        <w:t>in order to</w:t>
      </w:r>
      <w:proofErr w:type="gramEnd"/>
      <w:r w:rsidRPr="007163AB">
        <w:t xml:space="preserve"> meet the course requirements. All assignments are due on the assigned date. </w:t>
      </w:r>
      <w:proofErr w:type="gramStart"/>
      <w:r w:rsidRPr="007163AB">
        <w:t>In regards to</w:t>
      </w:r>
      <w:proofErr w:type="gramEnd"/>
      <w:r w:rsidRPr="007163AB">
        <w:t xml:space="preserve"> computer generated papers: computer access, disc incompatibility, and other computer-related problems may not excuse late assignments/presentations/clinical papers. Students should submit assignments electronically using Canvas. Faculty will determine whether a paper must be computer generated or </w:t>
      </w:r>
      <w:proofErr w:type="gramStart"/>
      <w:r w:rsidRPr="007163AB">
        <w:t>hand written</w:t>
      </w:r>
      <w:proofErr w:type="gramEnd"/>
      <w:r w:rsidRPr="007163AB">
        <w:t xml:space="preserve"> in ink. Handwritten assignments must be legible.</w:t>
      </w:r>
    </w:p>
    <w:p w14:paraId="298645DF" w14:textId="7C7BB4C8" w:rsidR="004B3001" w:rsidRPr="007163AB" w:rsidRDefault="004B3001" w:rsidP="004B3001">
      <w:pPr>
        <w:pStyle w:val="ListParagraph"/>
        <w:numPr>
          <w:ilvl w:val="0"/>
          <w:numId w:val="29"/>
        </w:numPr>
      </w:pPr>
      <w:r w:rsidRPr="007163AB">
        <w:t>If a student is ill on the day a paper is due, and he/she has notified the instructor, the student may still be required to submit the paper on that day.</w:t>
      </w:r>
    </w:p>
    <w:p w14:paraId="7AC41121" w14:textId="77777777" w:rsidR="004B3001" w:rsidRPr="007163AB" w:rsidRDefault="004B3001" w:rsidP="00A70599">
      <w:pPr>
        <w:rPr>
          <w:b/>
        </w:rPr>
      </w:pPr>
    </w:p>
    <w:p w14:paraId="41A33127" w14:textId="4E8B8232" w:rsidR="00033358" w:rsidRPr="007163AB" w:rsidRDefault="00FF3BF2" w:rsidP="00033358">
      <w:pPr>
        <w:rPr>
          <w:b/>
        </w:rPr>
      </w:pPr>
      <w:r>
        <w:rPr>
          <w:b/>
        </w:rPr>
        <w:t xml:space="preserve">14.6 </w:t>
      </w:r>
      <w:r w:rsidR="001565EB" w:rsidRPr="007163AB">
        <w:rPr>
          <w:b/>
        </w:rPr>
        <w:t>Grading Quizzes</w:t>
      </w:r>
    </w:p>
    <w:p w14:paraId="11698CAE" w14:textId="5032C085" w:rsidR="001565EB" w:rsidRPr="007163AB" w:rsidRDefault="001565EB" w:rsidP="00033358">
      <w:r w:rsidRPr="007163AB">
        <w:t>The faculty believe that classroom learning should focus on the application of concepts. This can only be done if the student comes to class prepared.</w:t>
      </w:r>
    </w:p>
    <w:p w14:paraId="46109AE3" w14:textId="0612D7E0" w:rsidR="001565EB" w:rsidRPr="007163AB" w:rsidRDefault="001565EB" w:rsidP="00033358"/>
    <w:p w14:paraId="1BF064F3" w14:textId="411F5AA3" w:rsidR="001565EB" w:rsidRPr="007163AB" w:rsidRDefault="001565EB" w:rsidP="00033358">
      <w:r w:rsidRPr="007163AB">
        <w:t>Quizzes may constitute a portion of the students’ grade. Quizzes are scored in percentages. At the end of the semester, the percentages from all quizzes are averaged to determine the overall quiz grade.</w:t>
      </w:r>
    </w:p>
    <w:p w14:paraId="6AE4F95A" w14:textId="6D3EDF3D" w:rsidR="001565EB" w:rsidRPr="007163AB" w:rsidRDefault="001565EB" w:rsidP="00033358"/>
    <w:p w14:paraId="20071695" w14:textId="0527D5D5" w:rsidR="001565EB" w:rsidRPr="007163AB" w:rsidRDefault="001565EB" w:rsidP="00033358">
      <w:r w:rsidRPr="007163AB">
        <w:t>Quizzes may be unannounced.</w:t>
      </w:r>
    </w:p>
    <w:p w14:paraId="6443052C" w14:textId="7A2A5D0C" w:rsidR="001565EB" w:rsidRPr="007163AB" w:rsidRDefault="001565EB" w:rsidP="00033358"/>
    <w:p w14:paraId="46407D0F" w14:textId="3D1C7ED2" w:rsidR="001565EB" w:rsidRPr="007163AB" w:rsidRDefault="001565EB" w:rsidP="00033358">
      <w:r w:rsidRPr="007163AB">
        <w:t>If the student is absent from class for any reason, or arrives late and has missed the quiz, he/she may receive a zero (0) for the quiz.</w:t>
      </w:r>
    </w:p>
    <w:p w14:paraId="093A2039" w14:textId="15F2EDB2" w:rsidR="001565EB" w:rsidRPr="007163AB" w:rsidRDefault="001565EB" w:rsidP="00033358"/>
    <w:p w14:paraId="239587FA" w14:textId="0D435647" w:rsidR="001565EB" w:rsidRPr="007163AB" w:rsidRDefault="001565EB" w:rsidP="00033358">
      <w:r w:rsidRPr="007163AB">
        <w:t>If a student is absent on the day a take home quiz is assigned, the student may receive no credit or a zero (0) for the quiz.</w:t>
      </w:r>
    </w:p>
    <w:p w14:paraId="6B51878E" w14:textId="31CA4168" w:rsidR="001565EB" w:rsidRPr="007163AB" w:rsidRDefault="001565EB" w:rsidP="00033358"/>
    <w:p w14:paraId="373BFF22" w14:textId="24635D0C" w:rsidR="001565EB" w:rsidRPr="007163AB" w:rsidRDefault="001565EB" w:rsidP="00033358">
      <w:r w:rsidRPr="007163AB">
        <w:t>Quizzes may be given in theory class.</w:t>
      </w:r>
    </w:p>
    <w:p w14:paraId="12F557F9" w14:textId="693CB14A" w:rsidR="001565EB" w:rsidRPr="007163AB" w:rsidRDefault="001565EB" w:rsidP="00033358"/>
    <w:p w14:paraId="586A48CF" w14:textId="7EA89BFA" w:rsidR="001565EB" w:rsidRPr="007163AB" w:rsidRDefault="00FF3BF2" w:rsidP="00033358">
      <w:pPr>
        <w:rPr>
          <w:b/>
        </w:rPr>
      </w:pPr>
      <w:r>
        <w:rPr>
          <w:b/>
        </w:rPr>
        <w:t xml:space="preserve">14.7 </w:t>
      </w:r>
      <w:r w:rsidR="001565EB" w:rsidRPr="007163AB">
        <w:rPr>
          <w:b/>
        </w:rPr>
        <w:t>Grading Group Presentations</w:t>
      </w:r>
    </w:p>
    <w:p w14:paraId="323B242B" w14:textId="7F775AA2" w:rsidR="001565EB" w:rsidRPr="007163AB" w:rsidRDefault="001565EB" w:rsidP="00033358">
      <w:proofErr w:type="gramStart"/>
      <w:r w:rsidRPr="007163AB">
        <w:lastRenderedPageBreak/>
        <w:t>In order to</w:t>
      </w:r>
      <w:proofErr w:type="gramEnd"/>
      <w:r w:rsidRPr="007163AB">
        <w:t xml:space="preserve"> receive full credit for a group presentation, the student should be present and participate in the presentation. If a student is absent, the maximum the student may receive is 50% of the group grade unless arrangements are made prior to the presentation.</w:t>
      </w:r>
    </w:p>
    <w:p w14:paraId="20DCFB9B" w14:textId="58AD1B6F" w:rsidR="001565EB" w:rsidRPr="007163AB" w:rsidRDefault="001565EB" w:rsidP="00033358"/>
    <w:p w14:paraId="2C133532" w14:textId="6EFD3956" w:rsidR="001565EB" w:rsidRPr="007163AB" w:rsidRDefault="00FF3BF2" w:rsidP="001565EB">
      <w:r>
        <w:rPr>
          <w:b/>
        </w:rPr>
        <w:t xml:space="preserve">14.8 </w:t>
      </w:r>
      <w:r w:rsidR="001565EB" w:rsidRPr="007163AB">
        <w:rPr>
          <w:b/>
        </w:rPr>
        <w:t>Clinical grading</w:t>
      </w:r>
    </w:p>
    <w:p w14:paraId="77EC9BEC" w14:textId="77777777" w:rsidR="001565EB" w:rsidRPr="007163AB" w:rsidRDefault="001565EB" w:rsidP="001565EB">
      <w:r w:rsidRPr="007163AB">
        <w:t>Clinical grading includes all assignments given in clinical rotations, skills, and simulation labs.</w:t>
      </w:r>
    </w:p>
    <w:p w14:paraId="4B26A7FE" w14:textId="77777777" w:rsidR="001565EB" w:rsidRPr="007163AB" w:rsidRDefault="001565EB" w:rsidP="001565EB">
      <w:pPr>
        <w:pStyle w:val="ListParagraph"/>
        <w:numPr>
          <w:ilvl w:val="0"/>
          <w:numId w:val="30"/>
        </w:numPr>
        <w:spacing w:after="0"/>
      </w:pPr>
      <w:r w:rsidRPr="007163AB">
        <w:t>Clinical Assignments</w:t>
      </w:r>
    </w:p>
    <w:p w14:paraId="25078D79" w14:textId="77777777" w:rsidR="001565EB" w:rsidRPr="007163AB" w:rsidRDefault="001565EB" w:rsidP="001565EB">
      <w:pPr>
        <w:pStyle w:val="ListParagraph"/>
        <w:numPr>
          <w:ilvl w:val="1"/>
          <w:numId w:val="30"/>
        </w:numPr>
        <w:spacing w:after="0"/>
      </w:pPr>
      <w:r w:rsidRPr="007163AB">
        <w:t>All assignments for clinical rotations will be submitted in Canvas and follow the submission guidelines listed in Policy #14: Written Work. Clinical assignments often include concept maps, reflective journaling, and weekly nurse performance evaluations, and may include additional assignments at the discretion of the course faculty. Course faculty or clinical teachers give grades for clinical rotations. Instructors will make every effort to return submitted assignments to students as soon as possible.</w:t>
      </w:r>
    </w:p>
    <w:p w14:paraId="2DCB1866" w14:textId="77777777" w:rsidR="001565EB" w:rsidRPr="007163AB" w:rsidRDefault="001565EB" w:rsidP="001565EB">
      <w:pPr>
        <w:pStyle w:val="ListParagraph"/>
        <w:numPr>
          <w:ilvl w:val="1"/>
          <w:numId w:val="30"/>
        </w:numPr>
        <w:spacing w:after="0"/>
      </w:pPr>
      <w:r w:rsidRPr="007163AB">
        <w:t>Students are required to pass a medication competency quiz with a 79.5% or higher score each semester prior to beginning clinical practicums. If the first attempt does not result in a passing score, remediation is assigned. If the second attempt is also less than 79.5%, the course instructor and clinical coordinator will assist the student to develop a learning improvement contract. Clinical rotations do not begin until a passing score is achieved.</w:t>
      </w:r>
    </w:p>
    <w:p w14:paraId="6373D8CB" w14:textId="77777777" w:rsidR="001565EB" w:rsidRPr="007163AB" w:rsidRDefault="001565EB" w:rsidP="001565EB">
      <w:pPr>
        <w:pStyle w:val="ListParagraph"/>
        <w:numPr>
          <w:ilvl w:val="1"/>
          <w:numId w:val="30"/>
        </w:numPr>
        <w:spacing w:after="0"/>
      </w:pPr>
      <w:r w:rsidRPr="007163AB">
        <w:t>Tardiness in clinical is not acceptable. Students who are tardy, per Policy #2, will be sent home from the clinical rotation and will schedule make-up hours with the clinical coordinator. The student will receive no points for the make-up clinical and assignments. All assignments must be submitted for completion of the course. See Policy #2 for more information on clinical absences.</w:t>
      </w:r>
    </w:p>
    <w:p w14:paraId="2E8DE6BD" w14:textId="77777777" w:rsidR="001565EB" w:rsidRPr="007163AB" w:rsidRDefault="001565EB" w:rsidP="001565EB">
      <w:pPr>
        <w:pStyle w:val="ListParagraph"/>
        <w:numPr>
          <w:ilvl w:val="0"/>
          <w:numId w:val="30"/>
        </w:numPr>
        <w:spacing w:after="0"/>
      </w:pPr>
      <w:r w:rsidRPr="007163AB">
        <w:t>Skills Lab Assignments</w:t>
      </w:r>
    </w:p>
    <w:p w14:paraId="1FC0CBCE" w14:textId="77777777" w:rsidR="0019288A" w:rsidRPr="007163AB" w:rsidRDefault="0019288A" w:rsidP="0019288A">
      <w:pPr>
        <w:pStyle w:val="ListParagraph"/>
        <w:numPr>
          <w:ilvl w:val="1"/>
          <w:numId w:val="30"/>
        </w:numPr>
      </w:pPr>
      <w:r w:rsidRPr="007163AB">
        <w:t xml:space="preserve">Assignments: All assignments from clinical, lab, and simulation </w:t>
      </w:r>
      <w:r w:rsidRPr="007163AB">
        <w:rPr>
          <w:b/>
        </w:rPr>
        <w:t xml:space="preserve">must </w:t>
      </w:r>
      <w:r w:rsidRPr="007163AB">
        <w:t>be turned in to receive credit for course completion. If all assignments are not completed and submitted, this could result in course failure.</w:t>
      </w:r>
    </w:p>
    <w:p w14:paraId="14D9A479" w14:textId="1EBA8EA0" w:rsidR="001565EB" w:rsidRPr="007163AB" w:rsidRDefault="001565EB" w:rsidP="001565EB">
      <w:pPr>
        <w:pStyle w:val="ListParagraph"/>
        <w:numPr>
          <w:ilvl w:val="1"/>
          <w:numId w:val="30"/>
        </w:numPr>
        <w:spacing w:after="0"/>
      </w:pPr>
      <w:r w:rsidRPr="007163AB">
        <w:t>Scheduled lab hours: Students are expected to attend all scheduled labs for each course. Students should be on time, as a late entrant disrupts the entire class. A late student may be sent home at the discretion of the instructor.</w:t>
      </w:r>
    </w:p>
    <w:p w14:paraId="7C877831" w14:textId="77777777" w:rsidR="001565EB" w:rsidRPr="007163AB" w:rsidRDefault="001565EB" w:rsidP="001565EB">
      <w:pPr>
        <w:pStyle w:val="ListParagraph"/>
        <w:numPr>
          <w:ilvl w:val="1"/>
          <w:numId w:val="30"/>
        </w:numPr>
        <w:spacing w:after="0"/>
      </w:pPr>
      <w:r w:rsidRPr="007163AB">
        <w:t>Objective Clinical Structured Exams (OSCEs): Following the scheduled lab hours for each course, students must pass off assigned skills in an instructor-led OSCE. OSCE rubrics are provided during scheduled lab hours. Students who do not pass the first OSCE are assigned remediation. If the student does not pass the second OSCE attempt, the student will collaborate with the course instructor and clinical coordinator to develop a learning improvement contract. The student may be held from continuing clinical rotations until adequate learning improvement progress is documented. OSCE pass-offs may be completed in person with an instructor or submitted in video format for review by course faculty.</w:t>
      </w:r>
    </w:p>
    <w:p w14:paraId="45FDC490" w14:textId="77777777" w:rsidR="001565EB" w:rsidRPr="007163AB" w:rsidRDefault="001565EB" w:rsidP="001565EB">
      <w:pPr>
        <w:pStyle w:val="ListParagraph"/>
        <w:numPr>
          <w:ilvl w:val="0"/>
          <w:numId w:val="30"/>
        </w:numPr>
        <w:spacing w:after="0"/>
      </w:pPr>
      <w:r w:rsidRPr="007163AB">
        <w:t>Simulation Assignments</w:t>
      </w:r>
    </w:p>
    <w:p w14:paraId="458F0009" w14:textId="7F180E70" w:rsidR="00230C50" w:rsidRPr="007163AB" w:rsidRDefault="001565EB" w:rsidP="001565EB">
      <w:pPr>
        <w:pStyle w:val="ListParagraph"/>
        <w:numPr>
          <w:ilvl w:val="1"/>
          <w:numId w:val="30"/>
        </w:numPr>
        <w:spacing w:after="0"/>
      </w:pPr>
      <w:r w:rsidRPr="007163AB">
        <w:t xml:space="preserve">Students must attend all scheduled simulations for each course. Tardiness in simulation will result in a loss of course points (see Policy #2). Students may request an excused absence, make up the missed simulation, and be awarded make-up points. An unexcused absence must also be made up </w:t>
      </w:r>
      <w:proofErr w:type="gramStart"/>
      <w:r w:rsidRPr="007163AB">
        <w:t>in order to</w:t>
      </w:r>
      <w:proofErr w:type="gramEnd"/>
      <w:r w:rsidRPr="007163AB">
        <w:t xml:space="preserve"> complete the course, however, make-up points are not awarded.</w:t>
      </w:r>
    </w:p>
    <w:p w14:paraId="04025F06" w14:textId="18DC4B6E" w:rsidR="001565EB" w:rsidRDefault="001565EB" w:rsidP="006D5947">
      <w:pPr>
        <w:pStyle w:val="ListParagraph"/>
        <w:numPr>
          <w:ilvl w:val="1"/>
          <w:numId w:val="30"/>
        </w:numPr>
        <w:spacing w:after="0"/>
      </w:pPr>
      <w:r w:rsidRPr="007163AB">
        <w:t>Studen</w:t>
      </w:r>
      <w:r w:rsidRPr="00230C50">
        <w:t>ts may be given additional simulation pre-work or post-simulation assignments and will follow submission guidelines listed in Policy #</w:t>
      </w:r>
      <w:r w:rsidRPr="007163AB">
        <w:t>14.</w:t>
      </w:r>
    </w:p>
    <w:p w14:paraId="56468A16" w14:textId="6B2C40A3" w:rsidR="001565EB" w:rsidRDefault="001565EB" w:rsidP="001565EB"/>
    <w:p w14:paraId="1BB89478" w14:textId="6B5D2DCB" w:rsidR="001565EB" w:rsidRDefault="00776953" w:rsidP="00776953">
      <w:pPr>
        <w:pStyle w:val="Heading1"/>
      </w:pPr>
      <w:bookmarkStart w:id="108" w:name="_Toc112658454"/>
      <w:bookmarkStart w:id="109" w:name="_Toc162006947"/>
      <w:r>
        <w:t>POLICY #15: USE OF TEST BANKS</w:t>
      </w:r>
      <w:bookmarkEnd w:id="108"/>
      <w:bookmarkEnd w:id="109"/>
    </w:p>
    <w:p w14:paraId="08CDB6D3" w14:textId="77777777" w:rsidR="004D0870" w:rsidRDefault="004D0870" w:rsidP="004D0870">
      <w:pPr>
        <w:rPr>
          <w:rFonts w:ascii="Cambria" w:hAnsi="Cambria"/>
          <w:b/>
          <w:sz w:val="32"/>
          <w:szCs w:val="32"/>
        </w:rPr>
      </w:pPr>
      <w:r>
        <w:t xml:space="preserve">Students must complete testing and remediation with academic integrity. Use of illegally obtained test content, sharing of information and working with other students is considered academic dishonesty and may lead to </w:t>
      </w:r>
      <w:r>
        <w:lastRenderedPageBreak/>
        <w:t>student dismissal from the USU nursing program. Any copy of test banks from ATI or program course textbooks available online or elsewhere has been illegally obtained. Purchasing test banks from someone who has obtained it is also illegal. The USU nursing program uses forensic data and reserves the right to nullify scores and re-administer an ATI exam, at student expense, based on the results of an investigation indicating that the student(s) may have had prior knowledge of the exam/question content. Possible consequences of obtaining and using a course textbook test bank include, but are not limited to, a reduction in an exam score, zero (0) for an exam score, reduction in a course grade, failing grade in a course, and/or dismissal from the nursing program.</w:t>
      </w:r>
    </w:p>
    <w:p w14:paraId="27C131AE" w14:textId="399BA479" w:rsidR="00776953" w:rsidRDefault="00776953" w:rsidP="00776953"/>
    <w:p w14:paraId="23017BA4" w14:textId="40337AB8" w:rsidR="009F01C6" w:rsidRDefault="009F01C6">
      <w:r>
        <w:br w:type="page"/>
      </w:r>
    </w:p>
    <w:p w14:paraId="4B09134A" w14:textId="77777777" w:rsidR="00D344FA" w:rsidRDefault="00D344FA" w:rsidP="009F01C6">
      <w:pPr>
        <w:pStyle w:val="BodyText"/>
        <w:jc w:val="center"/>
        <w:rPr>
          <w:rFonts w:ascii="Cambria" w:hAnsi="Cambria"/>
          <w:b/>
          <w:sz w:val="32"/>
          <w:szCs w:val="32"/>
        </w:rPr>
      </w:pPr>
    </w:p>
    <w:p w14:paraId="4B4B3E40" w14:textId="77777777" w:rsidR="00D344FA" w:rsidRDefault="00D344FA" w:rsidP="009F01C6">
      <w:pPr>
        <w:pStyle w:val="BodyText"/>
        <w:jc w:val="center"/>
        <w:rPr>
          <w:rFonts w:ascii="Cambria" w:hAnsi="Cambria"/>
          <w:b/>
          <w:sz w:val="32"/>
          <w:szCs w:val="32"/>
        </w:rPr>
      </w:pPr>
    </w:p>
    <w:p w14:paraId="4052EAA5" w14:textId="3635DC25" w:rsidR="009F01C6" w:rsidRPr="00CB50F1" w:rsidRDefault="009F01C6" w:rsidP="009F01C6">
      <w:pPr>
        <w:pStyle w:val="BodyText"/>
        <w:jc w:val="center"/>
        <w:rPr>
          <w:rFonts w:ascii="Cambria" w:hAnsi="Cambria"/>
          <w:b/>
          <w:sz w:val="32"/>
          <w:szCs w:val="32"/>
        </w:rPr>
      </w:pPr>
      <w:r w:rsidRPr="00CB50F1">
        <w:rPr>
          <w:rFonts w:ascii="Cambria" w:hAnsi="Cambria"/>
          <w:b/>
          <w:sz w:val="32"/>
          <w:szCs w:val="32"/>
        </w:rPr>
        <w:t>Utah State University Department of Nursing</w:t>
      </w:r>
    </w:p>
    <w:p w14:paraId="48008539" w14:textId="77777777" w:rsidR="009F01C6" w:rsidRPr="00CB50F1" w:rsidRDefault="009F01C6" w:rsidP="009F01C6">
      <w:pPr>
        <w:pStyle w:val="BodyText"/>
        <w:jc w:val="center"/>
        <w:rPr>
          <w:rFonts w:ascii="Cambria" w:hAnsi="Cambria"/>
          <w:b/>
          <w:sz w:val="28"/>
          <w:szCs w:val="28"/>
        </w:rPr>
      </w:pPr>
    </w:p>
    <w:p w14:paraId="1470C226" w14:textId="33CAAFB9" w:rsidR="00D27C28" w:rsidRDefault="009F01C6" w:rsidP="009F01C6">
      <w:pPr>
        <w:pStyle w:val="BodyText"/>
        <w:jc w:val="center"/>
        <w:rPr>
          <w:rFonts w:ascii="Cambria" w:hAnsi="Cambria"/>
          <w:b/>
          <w:sz w:val="28"/>
          <w:szCs w:val="28"/>
        </w:rPr>
      </w:pPr>
      <w:bookmarkStart w:id="110" w:name="BSN_Student_Handbook_Acknowledgement_For"/>
      <w:bookmarkStart w:id="111" w:name="_bookmark48"/>
      <w:bookmarkEnd w:id="110"/>
      <w:bookmarkEnd w:id="111"/>
      <w:r>
        <w:rPr>
          <w:rFonts w:ascii="Cambria" w:hAnsi="Cambria"/>
          <w:b/>
          <w:sz w:val="28"/>
          <w:szCs w:val="28"/>
        </w:rPr>
        <w:t>PN-AAS/RN</w:t>
      </w:r>
      <w:r w:rsidRPr="00CB50F1">
        <w:rPr>
          <w:rFonts w:ascii="Cambria" w:hAnsi="Cambria"/>
          <w:b/>
          <w:sz w:val="28"/>
          <w:szCs w:val="28"/>
        </w:rPr>
        <w:t xml:space="preserve"> Student Handbook </w:t>
      </w:r>
      <w:r w:rsidR="00D27C28" w:rsidRPr="00CB50F1">
        <w:rPr>
          <w:rFonts w:ascii="Cambria" w:hAnsi="Cambria"/>
          <w:b/>
          <w:sz w:val="28"/>
          <w:szCs w:val="28"/>
        </w:rPr>
        <w:t>Acknowledgement</w:t>
      </w:r>
      <w:r w:rsidR="00D27C28">
        <w:rPr>
          <w:rFonts w:ascii="Cambria" w:hAnsi="Cambria"/>
          <w:b/>
          <w:sz w:val="28"/>
          <w:szCs w:val="28"/>
        </w:rPr>
        <w:t xml:space="preserve"> and Agreement</w:t>
      </w:r>
      <w:r w:rsidR="00D27C28" w:rsidRPr="00CB50F1">
        <w:rPr>
          <w:rFonts w:ascii="Cambria" w:hAnsi="Cambria"/>
          <w:b/>
          <w:sz w:val="28"/>
          <w:szCs w:val="28"/>
        </w:rPr>
        <w:t xml:space="preserve"> Form</w:t>
      </w:r>
    </w:p>
    <w:p w14:paraId="34A6B2FF" w14:textId="77777777" w:rsidR="00D27C28" w:rsidRDefault="00D27C28" w:rsidP="00D27C28">
      <w:pPr>
        <w:pStyle w:val="BodyText"/>
        <w:rPr>
          <w:rFonts w:ascii="Cambria"/>
          <w:b/>
          <w:sz w:val="20"/>
        </w:rPr>
      </w:pPr>
    </w:p>
    <w:p w14:paraId="7A2DC350" w14:textId="77777777" w:rsidR="00D27C28" w:rsidRDefault="00D27C28" w:rsidP="00D27C28">
      <w:pPr>
        <w:pStyle w:val="BodyText"/>
        <w:spacing w:before="1"/>
        <w:rPr>
          <w:sz w:val="29"/>
        </w:rPr>
      </w:pPr>
    </w:p>
    <w:p w14:paraId="48AADCBB" w14:textId="178D89EF" w:rsidR="00D27C28" w:rsidRPr="00434244" w:rsidRDefault="00D27C28" w:rsidP="00D27C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cstheme="minorHAnsi"/>
        </w:rPr>
      </w:pPr>
      <w:r>
        <w:rPr>
          <w:rFonts w:cstheme="minorHAnsi"/>
        </w:rPr>
        <w:tab/>
      </w:r>
      <w:r w:rsidRPr="00434244">
        <w:rPr>
          <w:rFonts w:cstheme="minorHAnsi"/>
        </w:rPr>
        <w:t xml:space="preserve">I, (please print) </w:t>
      </w:r>
      <w:r w:rsidRPr="00434244">
        <w:rPr>
          <w:rFonts w:cstheme="minorHAnsi"/>
          <w:u w:val="single"/>
        </w:rPr>
        <w:tab/>
      </w:r>
      <w:r w:rsidRPr="00434244">
        <w:rPr>
          <w:rFonts w:cstheme="minorHAnsi"/>
          <w:u w:val="single"/>
        </w:rPr>
        <w:tab/>
      </w:r>
      <w:r w:rsidRPr="00434244">
        <w:rPr>
          <w:rFonts w:cstheme="minorHAnsi"/>
          <w:u w:val="single"/>
        </w:rPr>
        <w:tab/>
      </w:r>
      <w:r w:rsidRPr="00434244">
        <w:rPr>
          <w:rFonts w:cstheme="minorHAnsi"/>
          <w:u w:val="single"/>
        </w:rPr>
        <w:tab/>
      </w:r>
      <w:r w:rsidRPr="00434244">
        <w:rPr>
          <w:rFonts w:cstheme="minorHAnsi"/>
          <w:u w:val="single"/>
        </w:rPr>
        <w:tab/>
      </w:r>
      <w:r w:rsidRPr="00434244">
        <w:rPr>
          <w:rFonts w:cstheme="minorHAnsi"/>
          <w:u w:val="single"/>
        </w:rPr>
        <w:tab/>
      </w:r>
      <w:r w:rsidRPr="00434244">
        <w:rPr>
          <w:rFonts w:cstheme="minorHAnsi"/>
        </w:rPr>
        <w:t>, have read</w:t>
      </w:r>
      <w:r>
        <w:rPr>
          <w:rFonts w:cstheme="minorHAnsi"/>
        </w:rPr>
        <w:t>, understand, and agree to comply with</w:t>
      </w:r>
      <w:r w:rsidRPr="00434244">
        <w:rPr>
          <w:rFonts w:cstheme="minorHAnsi"/>
        </w:rPr>
        <w:t xml:space="preserve"> the </w:t>
      </w:r>
      <w:r>
        <w:rPr>
          <w:rFonts w:cstheme="minorHAnsi"/>
        </w:rPr>
        <w:t xml:space="preserve">standards, requirements, and </w:t>
      </w:r>
      <w:r w:rsidRPr="00434244">
        <w:rPr>
          <w:rFonts w:cstheme="minorHAnsi"/>
        </w:rPr>
        <w:t xml:space="preserve">policies in the </w:t>
      </w:r>
      <w:r>
        <w:rPr>
          <w:rFonts w:cstheme="minorHAnsi"/>
        </w:rPr>
        <w:t xml:space="preserve">PN/AAS </w:t>
      </w:r>
      <w:r w:rsidRPr="00434244">
        <w:rPr>
          <w:rFonts w:cstheme="minorHAnsi"/>
        </w:rPr>
        <w:t>Nursing Student Handbook</w:t>
      </w:r>
      <w:r>
        <w:rPr>
          <w:rFonts w:cstheme="minorHAnsi"/>
        </w:rPr>
        <w:t xml:space="preserve"> (“Handbook”)</w:t>
      </w:r>
      <w:r w:rsidRPr="00434244">
        <w:rPr>
          <w:rFonts w:cstheme="minorHAnsi"/>
        </w:rPr>
        <w:t xml:space="preserve">.  </w:t>
      </w:r>
      <w:r>
        <w:rPr>
          <w:rFonts w:cstheme="minorHAnsi"/>
        </w:rPr>
        <w:t xml:space="preserve">I understand that the PN/AAS Director and faculty are available to provide clarifications and answers to any questions I may have regarding the Handbook.  I understand and agree that my failure to comply with the standards, requirements, and policies in the Handbook may result in my dismissal from the PN/AAS </w:t>
      </w:r>
      <w:r w:rsidRPr="00434244">
        <w:rPr>
          <w:rFonts w:cstheme="minorHAnsi"/>
        </w:rPr>
        <w:t>Nursing</w:t>
      </w:r>
      <w:r>
        <w:rPr>
          <w:rFonts w:cstheme="minorHAnsi"/>
        </w:rPr>
        <w:t xml:space="preserve"> Program. </w:t>
      </w:r>
    </w:p>
    <w:p w14:paraId="5DE2D7C2" w14:textId="77777777" w:rsidR="00D27C28" w:rsidRPr="00434244" w:rsidRDefault="00D27C28" w:rsidP="00D27C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p>
    <w:p w14:paraId="627C27E8" w14:textId="77777777" w:rsidR="00D27C28" w:rsidRPr="00434244" w:rsidRDefault="00D27C28" w:rsidP="00D27C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sidRPr="00434244">
        <w:rPr>
          <w:rFonts w:cstheme="minorHAnsi"/>
          <w:u w:val="single"/>
        </w:rPr>
        <w:tab/>
      </w:r>
      <w:r w:rsidRPr="00434244">
        <w:rPr>
          <w:rFonts w:cstheme="minorHAnsi"/>
          <w:u w:val="single"/>
        </w:rPr>
        <w:tab/>
      </w:r>
      <w:r w:rsidRPr="00434244">
        <w:rPr>
          <w:rFonts w:cstheme="minorHAnsi"/>
          <w:u w:val="single"/>
        </w:rPr>
        <w:tab/>
      </w:r>
      <w:r w:rsidRPr="00434244">
        <w:rPr>
          <w:rFonts w:cstheme="minorHAnsi"/>
          <w:u w:val="single"/>
        </w:rPr>
        <w:tab/>
      </w:r>
      <w:r w:rsidRPr="00434244">
        <w:rPr>
          <w:rFonts w:cstheme="minorHAnsi"/>
          <w:u w:val="single"/>
        </w:rPr>
        <w:tab/>
      </w:r>
      <w:r w:rsidRPr="00434244">
        <w:rPr>
          <w:rFonts w:cstheme="minorHAnsi"/>
          <w:u w:val="single"/>
        </w:rPr>
        <w:tab/>
      </w:r>
      <w:r w:rsidRPr="00434244">
        <w:rPr>
          <w:rFonts w:cstheme="minorHAnsi"/>
          <w:u w:val="single"/>
        </w:rPr>
        <w:tab/>
      </w:r>
      <w:r w:rsidRPr="00434244">
        <w:rPr>
          <w:rFonts w:cstheme="minorHAnsi"/>
          <w:u w:val="single"/>
        </w:rPr>
        <w:tab/>
      </w:r>
      <w:r w:rsidRPr="00434244">
        <w:rPr>
          <w:rFonts w:cstheme="minorHAnsi"/>
          <w:u w:val="single"/>
        </w:rPr>
        <w:tab/>
      </w:r>
    </w:p>
    <w:p w14:paraId="5013E7D7" w14:textId="77777777" w:rsidR="00D27C28" w:rsidRPr="00434244" w:rsidRDefault="00D27C28" w:rsidP="00D27C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cstheme="minorHAnsi"/>
        </w:rPr>
      </w:pPr>
      <w:r w:rsidRPr="00434244">
        <w:rPr>
          <w:rFonts w:cstheme="minorHAnsi"/>
        </w:rPr>
        <w:t>Signature</w:t>
      </w:r>
    </w:p>
    <w:p w14:paraId="26B206E9" w14:textId="77777777" w:rsidR="00D27C28" w:rsidRPr="00434244" w:rsidRDefault="00D27C28" w:rsidP="00D27C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cstheme="minorHAnsi"/>
        </w:rPr>
      </w:pPr>
    </w:p>
    <w:p w14:paraId="16BFF063" w14:textId="77777777" w:rsidR="00D27C28" w:rsidRPr="00434244" w:rsidRDefault="00D27C28" w:rsidP="00D27C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cstheme="minorHAnsi"/>
        </w:rPr>
      </w:pPr>
      <w:r w:rsidRPr="00434244">
        <w:rPr>
          <w:rFonts w:cstheme="minorHAnsi"/>
          <w:u w:val="single"/>
        </w:rPr>
        <w:tab/>
      </w:r>
      <w:r w:rsidRPr="00434244">
        <w:rPr>
          <w:rFonts w:cstheme="minorHAnsi"/>
          <w:u w:val="single"/>
        </w:rPr>
        <w:tab/>
      </w:r>
      <w:r w:rsidRPr="00434244">
        <w:rPr>
          <w:rFonts w:cstheme="minorHAnsi"/>
          <w:u w:val="single"/>
        </w:rPr>
        <w:tab/>
      </w:r>
      <w:r w:rsidRPr="00434244">
        <w:rPr>
          <w:rFonts w:cstheme="minorHAnsi"/>
          <w:u w:val="single"/>
        </w:rPr>
        <w:tab/>
      </w:r>
      <w:r w:rsidRPr="00434244">
        <w:rPr>
          <w:rFonts w:cstheme="minorHAnsi"/>
          <w:u w:val="single"/>
        </w:rPr>
        <w:tab/>
      </w:r>
      <w:r w:rsidRPr="00434244">
        <w:rPr>
          <w:rFonts w:cstheme="minorHAnsi"/>
          <w:u w:val="single"/>
        </w:rPr>
        <w:tab/>
      </w:r>
      <w:r w:rsidRPr="00434244">
        <w:rPr>
          <w:rFonts w:cstheme="minorHAnsi"/>
          <w:u w:val="single"/>
        </w:rPr>
        <w:tab/>
      </w:r>
      <w:r w:rsidRPr="00434244">
        <w:rPr>
          <w:rFonts w:cstheme="minorHAnsi"/>
          <w:u w:val="single"/>
        </w:rPr>
        <w:tab/>
      </w:r>
      <w:r w:rsidRPr="00434244">
        <w:rPr>
          <w:rFonts w:cstheme="minorHAnsi"/>
          <w:u w:val="single"/>
        </w:rPr>
        <w:tab/>
      </w:r>
    </w:p>
    <w:p w14:paraId="5C75D457" w14:textId="77777777" w:rsidR="00D27C28" w:rsidRPr="00434244" w:rsidRDefault="00D27C28" w:rsidP="00D27C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cstheme="minorHAnsi"/>
        </w:rPr>
      </w:pPr>
      <w:r w:rsidRPr="00434244">
        <w:rPr>
          <w:rFonts w:cstheme="minorHAnsi"/>
        </w:rPr>
        <w:t>Print Name</w:t>
      </w:r>
    </w:p>
    <w:p w14:paraId="2F5FE74C" w14:textId="77777777" w:rsidR="00D27C28" w:rsidRPr="00434244" w:rsidRDefault="00D27C28" w:rsidP="00D27C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cstheme="minorHAnsi"/>
        </w:rPr>
      </w:pPr>
    </w:p>
    <w:p w14:paraId="0D391259" w14:textId="77777777" w:rsidR="00D27C28" w:rsidRPr="00434244" w:rsidRDefault="00D27C28" w:rsidP="00D27C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cstheme="minorHAnsi"/>
        </w:rPr>
      </w:pPr>
      <w:r w:rsidRPr="00434244">
        <w:rPr>
          <w:rFonts w:cstheme="minorHAnsi"/>
          <w:u w:val="single"/>
        </w:rPr>
        <w:tab/>
      </w:r>
      <w:r w:rsidRPr="00434244">
        <w:rPr>
          <w:rFonts w:cstheme="minorHAnsi"/>
          <w:u w:val="single"/>
        </w:rPr>
        <w:tab/>
      </w:r>
      <w:r w:rsidRPr="00434244">
        <w:rPr>
          <w:rFonts w:cstheme="minorHAnsi"/>
          <w:u w:val="single"/>
        </w:rPr>
        <w:tab/>
      </w:r>
      <w:r w:rsidRPr="00434244">
        <w:rPr>
          <w:rFonts w:cstheme="minorHAnsi"/>
          <w:u w:val="single"/>
        </w:rPr>
        <w:tab/>
      </w:r>
      <w:r w:rsidRPr="00434244">
        <w:rPr>
          <w:rFonts w:cstheme="minorHAnsi"/>
          <w:u w:val="single"/>
        </w:rPr>
        <w:tab/>
      </w:r>
      <w:r w:rsidRPr="00434244">
        <w:rPr>
          <w:rFonts w:cstheme="minorHAnsi"/>
          <w:u w:val="single"/>
        </w:rPr>
        <w:tab/>
      </w:r>
      <w:r w:rsidRPr="00434244">
        <w:rPr>
          <w:rFonts w:cstheme="minorHAnsi"/>
          <w:u w:val="single"/>
        </w:rPr>
        <w:tab/>
      </w:r>
      <w:r w:rsidRPr="00434244">
        <w:rPr>
          <w:rFonts w:cstheme="minorHAnsi"/>
          <w:u w:val="single"/>
        </w:rPr>
        <w:tab/>
      </w:r>
      <w:r w:rsidRPr="00434244">
        <w:rPr>
          <w:rFonts w:cstheme="minorHAnsi"/>
          <w:u w:val="single"/>
        </w:rPr>
        <w:tab/>
      </w:r>
    </w:p>
    <w:p w14:paraId="61819B99" w14:textId="77777777" w:rsidR="00D27C28" w:rsidRPr="00434244" w:rsidRDefault="00D27C28" w:rsidP="00D27C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cstheme="minorHAnsi"/>
        </w:rPr>
      </w:pPr>
      <w:r w:rsidRPr="00434244">
        <w:rPr>
          <w:rFonts w:cstheme="minorHAnsi"/>
        </w:rPr>
        <w:t>Date</w:t>
      </w:r>
    </w:p>
    <w:p w14:paraId="4C586CF7" w14:textId="77777777" w:rsidR="00033358" w:rsidRPr="00033358" w:rsidRDefault="00033358" w:rsidP="00033358"/>
    <w:sectPr w:rsidR="00033358" w:rsidRPr="00033358" w:rsidSect="006D5947">
      <w:headerReference w:type="default" r:id="rId60"/>
      <w:footerReference w:type="default" r:id="rId61"/>
      <w:pgSz w:w="12240" w:h="15840"/>
      <w:pgMar w:top="1440" w:right="1080" w:bottom="1440" w:left="108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7" w:author="Becky Varndell" w:date="2024-05-16T11:59:00Z" w:initials="BV">
    <w:p w14:paraId="69E7C465" w14:textId="1D172B91" w:rsidR="00521ECC" w:rsidRDefault="00521ECC">
      <w:pPr>
        <w:pStyle w:val="CommentText"/>
      </w:pPr>
      <w:r>
        <w:rPr>
          <w:rStyle w:val="CommentReference"/>
        </w:rPr>
        <w:annotationRef/>
      </w:r>
      <w:r>
        <w:t xml:space="preserve">Do we need anything in here since EHR Go is an additional charge this year? </w:t>
      </w:r>
    </w:p>
  </w:comment>
  <w:comment w:id="28" w:author="Laura Dotson" w:date="2024-12-18T16:38:00Z" w:initials="LD">
    <w:p w14:paraId="145423A6" w14:textId="77777777" w:rsidR="00521ECC" w:rsidRPr="009863AC" w:rsidRDefault="00521ECC" w:rsidP="00521ECC">
      <w:pPr>
        <w:textAlignment w:val="baseline"/>
        <w:rPr>
          <w:rFonts w:ascii="Segoe UI" w:eastAsia="Times New Roman" w:hAnsi="Segoe UI" w:cs="Segoe UI"/>
          <w:sz w:val="18"/>
          <w:szCs w:val="18"/>
        </w:rPr>
      </w:pPr>
      <w:r>
        <w:rPr>
          <w:rStyle w:val="CommentReference"/>
        </w:rPr>
        <w:annotationRef/>
      </w:r>
      <w:r>
        <w:rPr>
          <w:rFonts w:ascii="Calibri" w:eastAsia="Times New Roman" w:hAnsi="Calibri" w:cs="Calibri"/>
        </w:rPr>
        <w:t>Some courses may require additional digital materials in addition to materials provided by the bookstore.  Information and any additional costs will be disclosed to the student upon orientation to the program.</w:t>
      </w:r>
    </w:p>
    <w:p w14:paraId="3B33834A" w14:textId="4240760A" w:rsidR="00521ECC" w:rsidRDefault="00521ECC">
      <w:pPr>
        <w:pStyle w:val="CommentText"/>
      </w:pPr>
    </w:p>
  </w:comment>
  <w:comment w:id="33" w:author="Becky Varndell" w:date="2024-05-16T12:00:00Z" w:initials="BV">
    <w:p w14:paraId="1CEF14DF" w14:textId="6FED785D" w:rsidR="00521ECC" w:rsidRDefault="00521ECC">
      <w:pPr>
        <w:pStyle w:val="CommentText"/>
      </w:pPr>
      <w:r>
        <w:rPr>
          <w:rStyle w:val="CommentReference"/>
        </w:rPr>
        <w:annotationRef/>
      </w:r>
      <w:r>
        <w:t xml:space="preserve">It might be easier to follow if these sentences are reversed. </w:t>
      </w:r>
    </w:p>
  </w:comment>
  <w:comment w:id="34" w:author="Laura Dotson" w:date="2024-12-18T16:39:00Z" w:initials="LD">
    <w:p w14:paraId="1C258FD1" w14:textId="656ECFD3" w:rsidR="00521ECC" w:rsidRDefault="00521ECC">
      <w:pPr>
        <w:pStyle w:val="CommentText"/>
      </w:pPr>
      <w:r>
        <w:rPr>
          <w:rStyle w:val="CommentReference"/>
        </w:rPr>
        <w:annotationRef/>
      </w:r>
      <w:r>
        <w:t>No changes</w:t>
      </w:r>
    </w:p>
  </w:comment>
  <w:comment w:id="35" w:author="Becky Varndell" w:date="2024-05-16T12:01:00Z" w:initials="BV">
    <w:p w14:paraId="042F80E0" w14:textId="6142A8AD" w:rsidR="00521ECC" w:rsidRDefault="00521ECC">
      <w:pPr>
        <w:pStyle w:val="CommentText"/>
      </w:pPr>
      <w:r>
        <w:rPr>
          <w:rStyle w:val="CommentReference"/>
        </w:rPr>
        <w:annotationRef/>
      </w:r>
      <w:r>
        <w:t xml:space="preserve">Do we need any guidance for what to do if the mailed version has not received them by a certain date? </w:t>
      </w:r>
    </w:p>
  </w:comment>
  <w:comment w:id="36" w:author="Laura Dotson" w:date="2024-12-18T16:40:00Z" w:initials="LD">
    <w:p w14:paraId="5017EB92" w14:textId="4F434BC3" w:rsidR="00521ECC" w:rsidRDefault="00521ECC">
      <w:pPr>
        <w:pStyle w:val="CommentText"/>
      </w:pPr>
      <w:r>
        <w:rPr>
          <w:rStyle w:val="CommentReference"/>
        </w:rPr>
        <w:annotationRef/>
      </w:r>
      <w:r>
        <w:t>No changes</w:t>
      </w:r>
    </w:p>
  </w:comment>
  <w:comment w:id="37" w:author="Becky Varndell" w:date="2024-05-16T12:04:00Z" w:initials="BV">
    <w:p w14:paraId="554DDB93" w14:textId="77FA00F7" w:rsidR="00521ECC" w:rsidRDefault="00521ECC">
      <w:pPr>
        <w:pStyle w:val="CommentText"/>
      </w:pPr>
      <w:r>
        <w:rPr>
          <w:rStyle w:val="CommentReference"/>
        </w:rPr>
        <w:annotationRef/>
      </w:r>
      <w:r>
        <w:t xml:space="preserve">Does this need to be here this year since this handbook is just for the PN/AAS programs? It would not be effective until next year, correct? </w:t>
      </w:r>
    </w:p>
  </w:comment>
  <w:comment w:id="38" w:author="Laura Dotson" w:date="2024-12-18T16:40:00Z" w:initials="LD">
    <w:p w14:paraId="3ED8BE38" w14:textId="51A60404" w:rsidR="00521ECC" w:rsidRDefault="00521ECC">
      <w:pPr>
        <w:pStyle w:val="CommentText"/>
      </w:pPr>
      <w:r>
        <w:rPr>
          <w:rStyle w:val="CommentReference"/>
        </w:rPr>
        <w:annotationRef/>
      </w:r>
      <w:r>
        <w:t>No changes</w:t>
      </w:r>
    </w:p>
  </w:comment>
  <w:comment w:id="39" w:author="Becky Varndell" w:date="2024-05-16T12:06:00Z" w:initials="BV">
    <w:p w14:paraId="4D040E7F" w14:textId="057F4FAC" w:rsidR="00521ECC" w:rsidRDefault="00521ECC">
      <w:pPr>
        <w:pStyle w:val="CommentText"/>
      </w:pPr>
      <w:r>
        <w:rPr>
          <w:rStyle w:val="CommentReference"/>
        </w:rPr>
        <w:annotationRef/>
      </w:r>
      <w:bookmarkStart w:id="41" w:name="_Hlk166753641"/>
      <w:r>
        <w:t xml:space="preserve">Should be left justified like the others. </w:t>
      </w:r>
      <w:bookmarkEnd w:id="41"/>
    </w:p>
  </w:comment>
  <w:comment w:id="40" w:author="Laura Dotson" w:date="2024-12-18T16:40:00Z" w:initials="LD">
    <w:p w14:paraId="6E4138EF" w14:textId="3A7A9261" w:rsidR="00521ECC" w:rsidRDefault="00521ECC">
      <w:pPr>
        <w:pStyle w:val="CommentText"/>
      </w:pPr>
      <w:r>
        <w:rPr>
          <w:rStyle w:val="CommentReference"/>
        </w:rPr>
        <w:annotationRef/>
      </w:r>
      <w:r>
        <w:t>Please change</w:t>
      </w:r>
    </w:p>
  </w:comment>
  <w:comment w:id="42" w:author="Becky Varndell" w:date="2024-05-16T12:07:00Z" w:initials="BV">
    <w:p w14:paraId="5BEB579F" w14:textId="6476B9E9" w:rsidR="00521ECC" w:rsidRDefault="00521ECC">
      <w:pPr>
        <w:pStyle w:val="CommentText"/>
      </w:pPr>
      <w:r>
        <w:rPr>
          <w:rStyle w:val="CommentReference"/>
        </w:rPr>
        <w:annotationRef/>
      </w:r>
      <w:r w:rsidRPr="00FB49C0">
        <w:t>Should be left justified like the others.</w:t>
      </w:r>
    </w:p>
  </w:comment>
  <w:comment w:id="43" w:author="Laura Dotson" w:date="2024-12-18T16:40:00Z" w:initials="LD">
    <w:p w14:paraId="4944ADA2" w14:textId="41686F27" w:rsidR="00521ECC" w:rsidRDefault="00521ECC">
      <w:pPr>
        <w:pStyle w:val="CommentText"/>
      </w:pPr>
      <w:r>
        <w:rPr>
          <w:rStyle w:val="CommentReference"/>
        </w:rPr>
        <w:annotationRef/>
      </w:r>
      <w:r>
        <w:t>Please change</w:t>
      </w:r>
    </w:p>
  </w:comment>
  <w:comment w:id="58" w:author="Becky Varndell" w:date="2024-05-16T12:13:00Z" w:initials="BV">
    <w:p w14:paraId="4C61F9AD" w14:textId="6A61ED15" w:rsidR="00521ECC" w:rsidRDefault="00521ECC">
      <w:pPr>
        <w:pStyle w:val="CommentText"/>
      </w:pPr>
      <w:r>
        <w:rPr>
          <w:rStyle w:val="CommentReference"/>
        </w:rPr>
        <w:annotationRef/>
      </w:r>
      <w:r>
        <w:t>Should be patient care areas.</w:t>
      </w:r>
    </w:p>
  </w:comment>
  <w:comment w:id="59" w:author="Laura Dotson" w:date="2024-12-18T16:41:00Z" w:initials="LD">
    <w:p w14:paraId="2413036C" w14:textId="2FF2518F" w:rsidR="00521ECC" w:rsidRDefault="00521ECC">
      <w:pPr>
        <w:pStyle w:val="CommentText"/>
      </w:pPr>
      <w:r>
        <w:rPr>
          <w:rStyle w:val="CommentReference"/>
        </w:rPr>
        <w:annotationRef/>
      </w:r>
      <w:r>
        <w:t>Agree, please change</w:t>
      </w:r>
    </w:p>
  </w:comment>
  <w:comment w:id="90" w:author="Becky Varndell" w:date="2024-05-16T12:29:00Z" w:initials="BV">
    <w:p w14:paraId="608D91E1" w14:textId="6A737B25" w:rsidR="00521ECC" w:rsidRDefault="00521ECC">
      <w:pPr>
        <w:pStyle w:val="CommentText"/>
      </w:pPr>
      <w:r>
        <w:rPr>
          <w:rStyle w:val="CommentReference"/>
        </w:rPr>
        <w:annotationRef/>
      </w:r>
      <w:r>
        <w:t>I thought we edited this to say that the nursing uniform was required for clinical but that scrubs were required for lab and sim.</w:t>
      </w:r>
    </w:p>
  </w:comment>
  <w:comment w:id="91" w:author="Laura Dotson" w:date="2024-12-18T16:54:00Z" w:initials="LD">
    <w:p w14:paraId="3FB4B570" w14:textId="33B475A4" w:rsidR="00391A03" w:rsidRDefault="00391A03">
      <w:pPr>
        <w:pStyle w:val="CommentText"/>
      </w:pPr>
      <w:r>
        <w:rPr>
          <w:rStyle w:val="CommentReference"/>
        </w:rPr>
        <w:annotationRef/>
      </w:r>
      <w:r>
        <w:t>Agree.  The USU nursing uniform, a pewter gray tunic top and navy-blue scrub pant are required for all clinical events unless otherwise instructed by the clinical coordinator.  Personal scrubs may be worn to lab and sim events.</w:t>
      </w:r>
    </w:p>
  </w:comment>
  <w:comment w:id="92" w:author="Becky Varndell" w:date="2024-05-16T12:31:00Z" w:initials="BV">
    <w:p w14:paraId="565894BD" w14:textId="35474F53" w:rsidR="00521ECC" w:rsidRDefault="00521ECC">
      <w:pPr>
        <w:pStyle w:val="CommentText"/>
      </w:pPr>
      <w:r>
        <w:rPr>
          <w:rStyle w:val="CommentReference"/>
        </w:rPr>
        <w:annotationRef/>
      </w:r>
      <w:r>
        <w:t>I thought we edited this to say that the nursing uniform was required for clinical but that scrubs were required for lab and sim.</w:t>
      </w:r>
    </w:p>
  </w:comment>
  <w:comment w:id="93" w:author="Laura Dotson" w:date="2024-12-18T16:57:00Z" w:initials="LD">
    <w:p w14:paraId="1BFA9C7B" w14:textId="07332CA5" w:rsidR="00391A03" w:rsidRDefault="00391A03" w:rsidP="00391A03">
      <w:pPr>
        <w:pStyle w:val="CommentText"/>
      </w:pPr>
      <w:r>
        <w:rPr>
          <w:rStyle w:val="CommentReference"/>
        </w:rPr>
        <w:annotationRef/>
      </w:r>
      <w:r>
        <w:t>Agree.  Please rewrite this sentence to say: Personal scrubs may be worn to lab and sim events.</w:t>
      </w:r>
    </w:p>
    <w:p w14:paraId="1134498A" w14:textId="0A5C4F7C" w:rsidR="00391A03" w:rsidRDefault="00391A03">
      <w:pPr>
        <w:pStyle w:val="CommentText"/>
      </w:pPr>
    </w:p>
  </w:comment>
  <w:comment w:id="98" w:author="Becky Varndell" w:date="2024-05-16T12:36:00Z" w:initials="BV">
    <w:p w14:paraId="62E5788B" w14:textId="339DDA74" w:rsidR="00521ECC" w:rsidRDefault="00521ECC">
      <w:pPr>
        <w:pStyle w:val="CommentText"/>
      </w:pPr>
      <w:r>
        <w:rPr>
          <w:rStyle w:val="CommentReference"/>
        </w:rPr>
        <w:annotationRef/>
      </w:r>
      <w:r>
        <w:t>Do we need to add something specific to prescribed medical marijuana use?</w:t>
      </w:r>
    </w:p>
  </w:comment>
  <w:comment w:id="99" w:author="Laura Dotson" w:date="2024-12-18T16:58:00Z" w:initials="LD">
    <w:p w14:paraId="09449678" w14:textId="4DFCEDB9" w:rsidR="00391A03" w:rsidRDefault="00391A03">
      <w:pPr>
        <w:pStyle w:val="CommentText"/>
      </w:pPr>
      <w:r>
        <w:rPr>
          <w:rStyle w:val="CommentReference"/>
        </w:rPr>
        <w:annotationRef/>
      </w:r>
      <w:r>
        <w:t>No, we don’t have a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9E7C465" w15:done="0"/>
  <w15:commentEx w15:paraId="3B33834A" w15:done="0"/>
  <w15:commentEx w15:paraId="1CEF14DF" w15:done="0"/>
  <w15:commentEx w15:paraId="1C258FD1" w15:paraIdParent="1CEF14DF" w15:done="0"/>
  <w15:commentEx w15:paraId="042F80E0" w15:done="0"/>
  <w15:commentEx w15:paraId="5017EB92" w15:paraIdParent="042F80E0" w15:done="0"/>
  <w15:commentEx w15:paraId="554DDB93" w15:done="0"/>
  <w15:commentEx w15:paraId="3ED8BE38" w15:paraIdParent="554DDB93" w15:done="0"/>
  <w15:commentEx w15:paraId="4D040E7F" w15:done="0"/>
  <w15:commentEx w15:paraId="6E4138EF" w15:paraIdParent="4D040E7F" w15:done="0"/>
  <w15:commentEx w15:paraId="5BEB579F" w15:done="0"/>
  <w15:commentEx w15:paraId="4944ADA2" w15:paraIdParent="5BEB579F" w15:done="0"/>
  <w15:commentEx w15:paraId="4C61F9AD" w15:done="0"/>
  <w15:commentEx w15:paraId="2413036C" w15:paraIdParent="4C61F9AD" w15:done="0"/>
  <w15:commentEx w15:paraId="608D91E1" w15:done="0"/>
  <w15:commentEx w15:paraId="3FB4B570" w15:paraIdParent="608D91E1" w15:done="0"/>
  <w15:commentEx w15:paraId="565894BD" w15:done="0"/>
  <w15:commentEx w15:paraId="1134498A" w15:paraIdParent="565894BD" w15:done="0"/>
  <w15:commentEx w15:paraId="62E5788B" w15:done="0"/>
  <w15:commentEx w15:paraId="09449678" w15:paraIdParent="62E578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E7C465" w16cid:durableId="29F07385"/>
  <w16cid:commentId w16cid:paraId="3B33834A" w16cid:durableId="3B33834A"/>
  <w16cid:commentId w16cid:paraId="1CEF14DF" w16cid:durableId="29F073F1"/>
  <w16cid:commentId w16cid:paraId="1C258FD1" w16cid:durableId="1C258FD1"/>
  <w16cid:commentId w16cid:paraId="042F80E0" w16cid:durableId="29F0741D"/>
  <w16cid:commentId w16cid:paraId="5017EB92" w16cid:durableId="5017EB92"/>
  <w16cid:commentId w16cid:paraId="554DDB93" w16cid:durableId="29F074C4"/>
  <w16cid:commentId w16cid:paraId="3ED8BE38" w16cid:durableId="3ED8BE38"/>
  <w16cid:commentId w16cid:paraId="4D040E7F" w16cid:durableId="29F07546"/>
  <w16cid:commentId w16cid:paraId="6E4138EF" w16cid:durableId="6E4138EF"/>
  <w16cid:commentId w16cid:paraId="5BEB579F" w16cid:durableId="29F07567"/>
  <w16cid:commentId w16cid:paraId="4944ADA2" w16cid:durableId="4944ADA2"/>
  <w16cid:commentId w16cid:paraId="4C61F9AD" w16cid:durableId="29F076CF"/>
  <w16cid:commentId w16cid:paraId="2413036C" w16cid:durableId="2413036C"/>
  <w16cid:commentId w16cid:paraId="608D91E1" w16cid:durableId="29F07AB5"/>
  <w16cid:commentId w16cid:paraId="3FB4B570" w16cid:durableId="3FB4B570"/>
  <w16cid:commentId w16cid:paraId="565894BD" w16cid:durableId="29F07B1A"/>
  <w16cid:commentId w16cid:paraId="1134498A" w16cid:durableId="1134498A"/>
  <w16cid:commentId w16cid:paraId="62E5788B" w16cid:durableId="29F07C61"/>
  <w16cid:commentId w16cid:paraId="09449678" w16cid:durableId="094496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E056A" w14:textId="77777777" w:rsidR="002809FB" w:rsidRDefault="002809FB" w:rsidP="00DA591E">
      <w:r>
        <w:separator/>
      </w:r>
    </w:p>
  </w:endnote>
  <w:endnote w:type="continuationSeparator" w:id="0">
    <w:p w14:paraId="6642FD83" w14:textId="77777777" w:rsidR="002809FB" w:rsidRDefault="002809FB" w:rsidP="00DA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456436"/>
      <w:docPartObj>
        <w:docPartGallery w:val="Page Numbers (Bottom of Page)"/>
        <w:docPartUnique/>
      </w:docPartObj>
    </w:sdtPr>
    <w:sdtEndPr>
      <w:rPr>
        <w:noProof/>
      </w:rPr>
    </w:sdtEndPr>
    <w:sdtContent>
      <w:p w14:paraId="3853A56A" w14:textId="0B76431F" w:rsidR="00521ECC" w:rsidRDefault="00521ECC">
        <w:pPr>
          <w:pStyle w:val="Footer"/>
          <w:jc w:val="right"/>
        </w:pPr>
        <w:r>
          <w:fldChar w:fldCharType="begin"/>
        </w:r>
        <w:r>
          <w:instrText xml:space="preserve"> PAGE   \* MERGEFORMAT </w:instrText>
        </w:r>
        <w:r>
          <w:fldChar w:fldCharType="separate"/>
        </w:r>
        <w:r w:rsidR="00C526B3">
          <w:rPr>
            <w:noProof/>
          </w:rPr>
          <w:t>21</w:t>
        </w:r>
        <w:r>
          <w:rPr>
            <w:noProof/>
          </w:rPr>
          <w:fldChar w:fldCharType="end"/>
        </w:r>
      </w:p>
    </w:sdtContent>
  </w:sdt>
  <w:p w14:paraId="1A2218A9" w14:textId="77777777" w:rsidR="00521ECC" w:rsidRDefault="0052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99ADC" w14:textId="77777777" w:rsidR="002809FB" w:rsidRDefault="002809FB" w:rsidP="00DA591E">
      <w:r>
        <w:separator/>
      </w:r>
    </w:p>
  </w:footnote>
  <w:footnote w:type="continuationSeparator" w:id="0">
    <w:p w14:paraId="3FE3C349" w14:textId="77777777" w:rsidR="002809FB" w:rsidRDefault="002809FB" w:rsidP="00DA5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D19EC" w14:textId="68B8A810" w:rsidR="00521ECC" w:rsidRDefault="00521ECC" w:rsidP="00DA591E">
    <w:pPr>
      <w:pStyle w:val="Header"/>
      <w:rPr>
        <w:rFonts w:ascii="Arial Narrow" w:hAnsi="Arial Narrow"/>
        <w:b/>
        <w:iCs/>
        <w:color w:val="00263A"/>
        <w:sz w:val="26"/>
        <w:szCs w:val="26"/>
      </w:rPr>
    </w:pPr>
    <w:r>
      <w:rPr>
        <w:noProof/>
      </w:rPr>
      <w:drawing>
        <wp:anchor distT="0" distB="0" distL="114300" distR="114300" simplePos="0" relativeHeight="251664384" behindDoc="0" locked="0" layoutInCell="1" allowOverlap="1" wp14:anchorId="1A4952E4" wp14:editId="4F28E2C1">
          <wp:simplePos x="0" y="0"/>
          <wp:positionH relativeFrom="column">
            <wp:posOffset>-257175</wp:posOffset>
          </wp:positionH>
          <wp:positionV relativeFrom="paragraph">
            <wp:posOffset>-174295</wp:posOffset>
          </wp:positionV>
          <wp:extent cx="3343275" cy="4572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432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tab/>
    </w:r>
    <w:r>
      <w:rPr>
        <w:rFonts w:ascii="Arial Narrow" w:hAnsi="Arial Narrow"/>
        <w:b/>
        <w:iCs/>
        <w:color w:val="00263A"/>
        <w:sz w:val="26"/>
        <w:szCs w:val="26"/>
      </w:rPr>
      <w:t>Department of</w:t>
    </w:r>
  </w:p>
  <w:p w14:paraId="7413F4AF" w14:textId="5F9A0CC6" w:rsidR="00521ECC" w:rsidRDefault="00521ECC" w:rsidP="00DA591E">
    <w:pPr>
      <w:pStyle w:val="Header"/>
    </w:pPr>
    <w:r>
      <w:rPr>
        <w:rFonts w:ascii="Arial Narrow" w:hAnsi="Arial Narrow"/>
        <w:b/>
        <w:iCs/>
        <w:color w:val="00263A"/>
        <w:sz w:val="26"/>
        <w:szCs w:val="26"/>
      </w:rPr>
      <w:tab/>
      <w:t xml:space="preserve">Nursing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837AF"/>
    <w:multiLevelType w:val="hybridMultilevel"/>
    <w:tmpl w:val="B3AEC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E5A33"/>
    <w:multiLevelType w:val="hybridMultilevel"/>
    <w:tmpl w:val="30E0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B74BF"/>
    <w:multiLevelType w:val="hybridMultilevel"/>
    <w:tmpl w:val="3E4E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B78AC"/>
    <w:multiLevelType w:val="hybridMultilevel"/>
    <w:tmpl w:val="4F20150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9E702A"/>
    <w:multiLevelType w:val="hybridMultilevel"/>
    <w:tmpl w:val="7042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24FD7"/>
    <w:multiLevelType w:val="hybridMultilevel"/>
    <w:tmpl w:val="4660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25EA0"/>
    <w:multiLevelType w:val="hybridMultilevel"/>
    <w:tmpl w:val="CF325AA8"/>
    <w:lvl w:ilvl="0" w:tplc="605655E0">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310DE"/>
    <w:multiLevelType w:val="hybridMultilevel"/>
    <w:tmpl w:val="2CC8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C2A0C"/>
    <w:multiLevelType w:val="hybridMultilevel"/>
    <w:tmpl w:val="8C786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401E6"/>
    <w:multiLevelType w:val="hybridMultilevel"/>
    <w:tmpl w:val="0B04F9C2"/>
    <w:lvl w:ilvl="0" w:tplc="605655E0">
      <w:start w:val="1"/>
      <w:numFmt w:val="decimal"/>
      <w:lvlText w:val="%1."/>
      <w:lvlJc w:val="left"/>
      <w:pPr>
        <w:ind w:left="720" w:hanging="360"/>
      </w:pPr>
      <w:rPr>
        <w:rFonts w:hint="default"/>
        <w:b w:val="0"/>
      </w:rPr>
    </w:lvl>
    <w:lvl w:ilvl="1" w:tplc="393ACDF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151AC9"/>
    <w:multiLevelType w:val="hybridMultilevel"/>
    <w:tmpl w:val="A5902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DE210A"/>
    <w:multiLevelType w:val="hybridMultilevel"/>
    <w:tmpl w:val="6822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440FF"/>
    <w:multiLevelType w:val="hybridMultilevel"/>
    <w:tmpl w:val="8FC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D24F7"/>
    <w:multiLevelType w:val="multilevel"/>
    <w:tmpl w:val="7BCE088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239241BD"/>
    <w:multiLevelType w:val="hybridMultilevel"/>
    <w:tmpl w:val="7F043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E4896"/>
    <w:multiLevelType w:val="hybridMultilevel"/>
    <w:tmpl w:val="26389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E2651"/>
    <w:multiLevelType w:val="hybridMultilevel"/>
    <w:tmpl w:val="593A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02FB8"/>
    <w:multiLevelType w:val="hybridMultilevel"/>
    <w:tmpl w:val="BFDE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FE40B3"/>
    <w:multiLevelType w:val="multilevel"/>
    <w:tmpl w:val="B25C14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15:restartNumberingAfterBreak="0">
    <w:nsid w:val="31817116"/>
    <w:multiLevelType w:val="hybridMultilevel"/>
    <w:tmpl w:val="5A32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9238A1"/>
    <w:multiLevelType w:val="hybridMultilevel"/>
    <w:tmpl w:val="84B4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07E22"/>
    <w:multiLevelType w:val="hybridMultilevel"/>
    <w:tmpl w:val="6E78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D2233"/>
    <w:multiLevelType w:val="hybridMultilevel"/>
    <w:tmpl w:val="572EE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C5C41"/>
    <w:multiLevelType w:val="hybridMultilevel"/>
    <w:tmpl w:val="C4F6C478"/>
    <w:lvl w:ilvl="0" w:tplc="61823D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8C1BD8"/>
    <w:multiLevelType w:val="hybridMultilevel"/>
    <w:tmpl w:val="4F1A2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B36B42"/>
    <w:multiLevelType w:val="hybridMultilevel"/>
    <w:tmpl w:val="0E6ED3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EB3C9A"/>
    <w:multiLevelType w:val="hybridMultilevel"/>
    <w:tmpl w:val="62F48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DC085B"/>
    <w:multiLevelType w:val="hybridMultilevel"/>
    <w:tmpl w:val="3668AA5A"/>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9">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D55C52"/>
    <w:multiLevelType w:val="multilevel"/>
    <w:tmpl w:val="8DA0B1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5763441A"/>
    <w:multiLevelType w:val="hybridMultilevel"/>
    <w:tmpl w:val="CCC88FF8"/>
    <w:lvl w:ilvl="0" w:tplc="605655E0">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865FDF"/>
    <w:multiLevelType w:val="hybridMultilevel"/>
    <w:tmpl w:val="2C80AB9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F1502A1"/>
    <w:multiLevelType w:val="hybridMultilevel"/>
    <w:tmpl w:val="4C7A3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7F3E0D"/>
    <w:multiLevelType w:val="hybridMultilevel"/>
    <w:tmpl w:val="051C4146"/>
    <w:lvl w:ilvl="0" w:tplc="02E68E86">
      <w:start w:val="1"/>
      <w:numFmt w:val="bullet"/>
      <w:lvlText w:val=""/>
      <w:lvlJc w:val="left"/>
      <w:pPr>
        <w:ind w:left="1080" w:hanging="360"/>
      </w:pPr>
      <w:rPr>
        <w:rFonts w:ascii="Wingdings 2" w:hAnsi="Wingdings 2"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9C0841"/>
    <w:multiLevelType w:val="hybridMultilevel"/>
    <w:tmpl w:val="AC7A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B46522"/>
    <w:multiLevelType w:val="hybridMultilevel"/>
    <w:tmpl w:val="0F4C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F56CF3"/>
    <w:multiLevelType w:val="hybridMultilevel"/>
    <w:tmpl w:val="13F87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E452E"/>
    <w:multiLevelType w:val="hybridMultilevel"/>
    <w:tmpl w:val="8D8C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D013EC"/>
    <w:multiLevelType w:val="hybridMultilevel"/>
    <w:tmpl w:val="0B7A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EA434C"/>
    <w:multiLevelType w:val="hybridMultilevel"/>
    <w:tmpl w:val="EBB8A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482695"/>
    <w:multiLevelType w:val="hybridMultilevel"/>
    <w:tmpl w:val="AAD68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386C7F"/>
    <w:multiLevelType w:val="hybridMultilevel"/>
    <w:tmpl w:val="43C8D2C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1" w15:restartNumberingAfterBreak="0">
    <w:nsid w:val="73DD2617"/>
    <w:multiLevelType w:val="hybridMultilevel"/>
    <w:tmpl w:val="F452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E45F8"/>
    <w:multiLevelType w:val="multilevel"/>
    <w:tmpl w:val="4D1459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57D0E78"/>
    <w:multiLevelType w:val="hybridMultilevel"/>
    <w:tmpl w:val="74EAC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5F733D"/>
    <w:multiLevelType w:val="hybridMultilevel"/>
    <w:tmpl w:val="9800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2F2D1E"/>
    <w:multiLevelType w:val="hybridMultilevel"/>
    <w:tmpl w:val="23640662"/>
    <w:lvl w:ilvl="0" w:tplc="605655E0">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C17687"/>
    <w:multiLevelType w:val="hybridMultilevel"/>
    <w:tmpl w:val="BA34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327875">
    <w:abstractNumId w:val="7"/>
  </w:num>
  <w:num w:numId="2" w16cid:durableId="1039815017">
    <w:abstractNumId w:val="34"/>
  </w:num>
  <w:num w:numId="3" w16cid:durableId="2084788055">
    <w:abstractNumId w:val="24"/>
  </w:num>
  <w:num w:numId="4" w16cid:durableId="1346202769">
    <w:abstractNumId w:val="42"/>
  </w:num>
  <w:num w:numId="5" w16cid:durableId="2036077875">
    <w:abstractNumId w:val="28"/>
  </w:num>
  <w:num w:numId="6" w16cid:durableId="462426274">
    <w:abstractNumId w:val="27"/>
  </w:num>
  <w:num w:numId="7" w16cid:durableId="1978535594">
    <w:abstractNumId w:val="18"/>
  </w:num>
  <w:num w:numId="8" w16cid:durableId="1943803205">
    <w:abstractNumId w:val="4"/>
  </w:num>
  <w:num w:numId="9" w16cid:durableId="1336155585">
    <w:abstractNumId w:val="36"/>
  </w:num>
  <w:num w:numId="10" w16cid:durableId="2136557957">
    <w:abstractNumId w:val="12"/>
  </w:num>
  <w:num w:numId="11" w16cid:durableId="927427022">
    <w:abstractNumId w:val="19"/>
  </w:num>
  <w:num w:numId="12" w16cid:durableId="1139032710">
    <w:abstractNumId w:val="15"/>
  </w:num>
  <w:num w:numId="13" w16cid:durableId="646934185">
    <w:abstractNumId w:val="13"/>
  </w:num>
  <w:num w:numId="14" w16cid:durableId="1090547773">
    <w:abstractNumId w:val="38"/>
  </w:num>
  <w:num w:numId="15" w16cid:durableId="468589882">
    <w:abstractNumId w:val="10"/>
  </w:num>
  <w:num w:numId="16" w16cid:durableId="55594220">
    <w:abstractNumId w:val="5"/>
  </w:num>
  <w:num w:numId="17" w16cid:durableId="2048676073">
    <w:abstractNumId w:val="11"/>
  </w:num>
  <w:num w:numId="18" w16cid:durableId="466624619">
    <w:abstractNumId w:val="21"/>
  </w:num>
  <w:num w:numId="19" w16cid:durableId="1856768163">
    <w:abstractNumId w:val="46"/>
  </w:num>
  <w:num w:numId="20" w16cid:durableId="1061443337">
    <w:abstractNumId w:val="16"/>
  </w:num>
  <w:num w:numId="21" w16cid:durableId="1414201420">
    <w:abstractNumId w:val="1"/>
  </w:num>
  <w:num w:numId="22" w16cid:durableId="1412849872">
    <w:abstractNumId w:val="9"/>
  </w:num>
  <w:num w:numId="23" w16cid:durableId="1280990243">
    <w:abstractNumId w:val="20"/>
  </w:num>
  <w:num w:numId="24" w16cid:durableId="1141457568">
    <w:abstractNumId w:val="43"/>
  </w:num>
  <w:num w:numId="25" w16cid:durableId="1638560587">
    <w:abstractNumId w:val="44"/>
  </w:num>
  <w:num w:numId="26" w16cid:durableId="729350943">
    <w:abstractNumId w:val="8"/>
  </w:num>
  <w:num w:numId="27" w16cid:durableId="1583561947">
    <w:abstractNumId w:val="14"/>
  </w:num>
  <w:num w:numId="28" w16cid:durableId="321783672">
    <w:abstractNumId w:val="23"/>
  </w:num>
  <w:num w:numId="29" w16cid:durableId="315767277">
    <w:abstractNumId w:val="0"/>
  </w:num>
  <w:num w:numId="30" w16cid:durableId="1345589379">
    <w:abstractNumId w:val="31"/>
  </w:num>
  <w:num w:numId="31" w16cid:durableId="654601210">
    <w:abstractNumId w:val="29"/>
  </w:num>
  <w:num w:numId="32" w16cid:durableId="258687093">
    <w:abstractNumId w:val="3"/>
  </w:num>
  <w:num w:numId="33" w16cid:durableId="250508209">
    <w:abstractNumId w:val="45"/>
  </w:num>
  <w:num w:numId="34" w16cid:durableId="1274703253">
    <w:abstractNumId w:val="6"/>
  </w:num>
  <w:num w:numId="35" w16cid:durableId="1076053034">
    <w:abstractNumId w:val="25"/>
  </w:num>
  <w:num w:numId="36" w16cid:durableId="1485857380">
    <w:abstractNumId w:val="32"/>
  </w:num>
  <w:num w:numId="37" w16cid:durableId="912087190">
    <w:abstractNumId w:val="30"/>
  </w:num>
  <w:num w:numId="38" w16cid:durableId="1462336218">
    <w:abstractNumId w:val="37"/>
  </w:num>
  <w:num w:numId="39" w16cid:durableId="187526194">
    <w:abstractNumId w:val="2"/>
  </w:num>
  <w:num w:numId="40" w16cid:durableId="598179038">
    <w:abstractNumId w:val="41"/>
  </w:num>
  <w:num w:numId="41" w16cid:durableId="2053115496">
    <w:abstractNumId w:val="17"/>
  </w:num>
  <w:num w:numId="42" w16cid:durableId="217205822">
    <w:abstractNumId w:val="39"/>
  </w:num>
  <w:num w:numId="43" w16cid:durableId="1827740590">
    <w:abstractNumId w:val="40"/>
  </w:num>
  <w:num w:numId="44" w16cid:durableId="337466268">
    <w:abstractNumId w:val="35"/>
  </w:num>
  <w:num w:numId="45" w16cid:durableId="1930694558">
    <w:abstractNumId w:val="22"/>
  </w:num>
  <w:num w:numId="46" w16cid:durableId="2002270520">
    <w:abstractNumId w:val="33"/>
  </w:num>
  <w:num w:numId="47" w16cid:durableId="95185773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ecky Varndell">
    <w15:presenceInfo w15:providerId="AD" w15:userId="S-1-5-21-1688497162-1081497785-1676732153-2061167"/>
  </w15:person>
  <w15:person w15:author="Laura Dotson">
    <w15:presenceInfo w15:providerId="None" w15:userId="Laura Dot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AE3"/>
    <w:rsid w:val="00032470"/>
    <w:rsid w:val="00033358"/>
    <w:rsid w:val="00041E38"/>
    <w:rsid w:val="00047D0D"/>
    <w:rsid w:val="0008514A"/>
    <w:rsid w:val="00092AEB"/>
    <w:rsid w:val="00096C0F"/>
    <w:rsid w:val="000C55A7"/>
    <w:rsid w:val="00100CEC"/>
    <w:rsid w:val="0010281F"/>
    <w:rsid w:val="0011552A"/>
    <w:rsid w:val="001450A4"/>
    <w:rsid w:val="00150F4A"/>
    <w:rsid w:val="001565EB"/>
    <w:rsid w:val="00183FBB"/>
    <w:rsid w:val="0019288A"/>
    <w:rsid w:val="00192A90"/>
    <w:rsid w:val="001C5676"/>
    <w:rsid w:val="001D3152"/>
    <w:rsid w:val="001D4ECA"/>
    <w:rsid w:val="001D5238"/>
    <w:rsid w:val="001F4AF3"/>
    <w:rsid w:val="00224943"/>
    <w:rsid w:val="00230C50"/>
    <w:rsid w:val="002338F8"/>
    <w:rsid w:val="00247B99"/>
    <w:rsid w:val="0025300F"/>
    <w:rsid w:val="00263026"/>
    <w:rsid w:val="00265270"/>
    <w:rsid w:val="002809FB"/>
    <w:rsid w:val="00292FBA"/>
    <w:rsid w:val="002A4C26"/>
    <w:rsid w:val="002B01A3"/>
    <w:rsid w:val="002B3ECE"/>
    <w:rsid w:val="002C3ACD"/>
    <w:rsid w:val="0030161C"/>
    <w:rsid w:val="00313150"/>
    <w:rsid w:val="00334D2C"/>
    <w:rsid w:val="00360802"/>
    <w:rsid w:val="0037754B"/>
    <w:rsid w:val="0037790C"/>
    <w:rsid w:val="00391A03"/>
    <w:rsid w:val="003A5E1D"/>
    <w:rsid w:val="003E2591"/>
    <w:rsid w:val="004045DA"/>
    <w:rsid w:val="00424253"/>
    <w:rsid w:val="00450299"/>
    <w:rsid w:val="00453B37"/>
    <w:rsid w:val="004835EE"/>
    <w:rsid w:val="0049344F"/>
    <w:rsid w:val="004940E4"/>
    <w:rsid w:val="004B098D"/>
    <w:rsid w:val="004B3001"/>
    <w:rsid w:val="004D0870"/>
    <w:rsid w:val="004D3FEB"/>
    <w:rsid w:val="004E6BEA"/>
    <w:rsid w:val="00521ECC"/>
    <w:rsid w:val="00524728"/>
    <w:rsid w:val="00526BBB"/>
    <w:rsid w:val="00584CCF"/>
    <w:rsid w:val="00586C06"/>
    <w:rsid w:val="00587EB0"/>
    <w:rsid w:val="00592996"/>
    <w:rsid w:val="00595ABE"/>
    <w:rsid w:val="005A79FA"/>
    <w:rsid w:val="005B0F66"/>
    <w:rsid w:val="005B60CD"/>
    <w:rsid w:val="005D7F09"/>
    <w:rsid w:val="005F2D37"/>
    <w:rsid w:val="00610AE6"/>
    <w:rsid w:val="00661561"/>
    <w:rsid w:val="00667D89"/>
    <w:rsid w:val="006741C0"/>
    <w:rsid w:val="006907E4"/>
    <w:rsid w:val="006A7CEB"/>
    <w:rsid w:val="006D5947"/>
    <w:rsid w:val="007163AB"/>
    <w:rsid w:val="00762918"/>
    <w:rsid w:val="0076321F"/>
    <w:rsid w:val="00776953"/>
    <w:rsid w:val="007B1AE3"/>
    <w:rsid w:val="007C63E0"/>
    <w:rsid w:val="00806014"/>
    <w:rsid w:val="00861C1F"/>
    <w:rsid w:val="00872EA9"/>
    <w:rsid w:val="0089663E"/>
    <w:rsid w:val="008A0C25"/>
    <w:rsid w:val="008A4CE6"/>
    <w:rsid w:val="009213B4"/>
    <w:rsid w:val="00950035"/>
    <w:rsid w:val="00950EF2"/>
    <w:rsid w:val="0095143C"/>
    <w:rsid w:val="0097364B"/>
    <w:rsid w:val="00976CE7"/>
    <w:rsid w:val="009863AC"/>
    <w:rsid w:val="00994195"/>
    <w:rsid w:val="009A4D60"/>
    <w:rsid w:val="009A688B"/>
    <w:rsid w:val="009B078F"/>
    <w:rsid w:val="009F01C6"/>
    <w:rsid w:val="00A10CC8"/>
    <w:rsid w:val="00A149C7"/>
    <w:rsid w:val="00A16659"/>
    <w:rsid w:val="00A21315"/>
    <w:rsid w:val="00A2254D"/>
    <w:rsid w:val="00A27AB9"/>
    <w:rsid w:val="00A30026"/>
    <w:rsid w:val="00A32E0F"/>
    <w:rsid w:val="00A35FF7"/>
    <w:rsid w:val="00A6310F"/>
    <w:rsid w:val="00A70599"/>
    <w:rsid w:val="00A9118B"/>
    <w:rsid w:val="00AA68B4"/>
    <w:rsid w:val="00AB0330"/>
    <w:rsid w:val="00AB0F32"/>
    <w:rsid w:val="00AC1627"/>
    <w:rsid w:val="00AC2968"/>
    <w:rsid w:val="00AE780B"/>
    <w:rsid w:val="00AF2DD4"/>
    <w:rsid w:val="00B32D23"/>
    <w:rsid w:val="00B433ED"/>
    <w:rsid w:val="00B45137"/>
    <w:rsid w:val="00B858D7"/>
    <w:rsid w:val="00B9015B"/>
    <w:rsid w:val="00B92DEB"/>
    <w:rsid w:val="00B946DB"/>
    <w:rsid w:val="00B96423"/>
    <w:rsid w:val="00B96C24"/>
    <w:rsid w:val="00BB4041"/>
    <w:rsid w:val="00BC0355"/>
    <w:rsid w:val="00BC6BFE"/>
    <w:rsid w:val="00BD1FA6"/>
    <w:rsid w:val="00BF13F7"/>
    <w:rsid w:val="00C00612"/>
    <w:rsid w:val="00C2190B"/>
    <w:rsid w:val="00C22977"/>
    <w:rsid w:val="00C4310C"/>
    <w:rsid w:val="00C526B3"/>
    <w:rsid w:val="00C57626"/>
    <w:rsid w:val="00C65B79"/>
    <w:rsid w:val="00C86FD7"/>
    <w:rsid w:val="00C94514"/>
    <w:rsid w:val="00C947F8"/>
    <w:rsid w:val="00CA32F9"/>
    <w:rsid w:val="00CF1F3A"/>
    <w:rsid w:val="00D26667"/>
    <w:rsid w:val="00D278C7"/>
    <w:rsid w:val="00D27C28"/>
    <w:rsid w:val="00D32893"/>
    <w:rsid w:val="00D344FA"/>
    <w:rsid w:val="00D36706"/>
    <w:rsid w:val="00D7655C"/>
    <w:rsid w:val="00D7734B"/>
    <w:rsid w:val="00D809AA"/>
    <w:rsid w:val="00DA3342"/>
    <w:rsid w:val="00DA591E"/>
    <w:rsid w:val="00DB332A"/>
    <w:rsid w:val="00DE38AB"/>
    <w:rsid w:val="00E015A0"/>
    <w:rsid w:val="00E04F6A"/>
    <w:rsid w:val="00E151F5"/>
    <w:rsid w:val="00E25081"/>
    <w:rsid w:val="00E32A03"/>
    <w:rsid w:val="00E83758"/>
    <w:rsid w:val="00E87E71"/>
    <w:rsid w:val="00E92B19"/>
    <w:rsid w:val="00EB4C7E"/>
    <w:rsid w:val="00EB7E47"/>
    <w:rsid w:val="00EC28E4"/>
    <w:rsid w:val="00ED769F"/>
    <w:rsid w:val="00EF2FE8"/>
    <w:rsid w:val="00F03F7D"/>
    <w:rsid w:val="00F12697"/>
    <w:rsid w:val="00F3112E"/>
    <w:rsid w:val="00F86F41"/>
    <w:rsid w:val="00FB1E4A"/>
    <w:rsid w:val="00FB49C0"/>
    <w:rsid w:val="00FD10A0"/>
    <w:rsid w:val="00FE7F9C"/>
    <w:rsid w:val="00FF3BF2"/>
    <w:rsid w:val="00FF665D"/>
    <w:rsid w:val="27A86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D58F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91E"/>
    <w:rPr>
      <w:sz w:val="22"/>
      <w:szCs w:val="22"/>
    </w:rPr>
  </w:style>
  <w:style w:type="paragraph" w:styleId="Heading1">
    <w:name w:val="heading 1"/>
    <w:basedOn w:val="Normal"/>
    <w:link w:val="Heading1Char"/>
    <w:uiPriority w:val="9"/>
    <w:qFormat/>
    <w:rsid w:val="00DA591E"/>
    <w:pPr>
      <w:widowControl w:val="0"/>
      <w:autoSpaceDE w:val="0"/>
      <w:autoSpaceDN w:val="0"/>
      <w:outlineLvl w:val="0"/>
    </w:pPr>
    <w:rPr>
      <w:rFonts w:ascii="Cambria" w:eastAsia="Cambria" w:hAnsi="Cambria" w:cs="Cambria"/>
      <w:b/>
      <w:bCs/>
      <w:sz w:val="28"/>
      <w:szCs w:val="28"/>
      <w:lang w:bidi="en-US"/>
    </w:rPr>
  </w:style>
  <w:style w:type="paragraph" w:styleId="Heading2">
    <w:name w:val="heading 2"/>
    <w:basedOn w:val="Normal"/>
    <w:next w:val="Normal"/>
    <w:link w:val="Heading2Char"/>
    <w:uiPriority w:val="9"/>
    <w:unhideWhenUsed/>
    <w:qFormat/>
    <w:rsid w:val="00AE780B"/>
    <w:pPr>
      <w:outlineLvl w:val="1"/>
    </w:pPr>
    <w:rPr>
      <w:rFonts w:ascii="Cambria" w:hAnsi="Cambria"/>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AE3"/>
    <w:pPr>
      <w:tabs>
        <w:tab w:val="center" w:pos="4680"/>
        <w:tab w:val="right" w:pos="9360"/>
      </w:tabs>
    </w:pPr>
  </w:style>
  <w:style w:type="character" w:customStyle="1" w:styleId="HeaderChar">
    <w:name w:val="Header Char"/>
    <w:basedOn w:val="DefaultParagraphFont"/>
    <w:link w:val="Header"/>
    <w:uiPriority w:val="99"/>
    <w:rsid w:val="007B1AE3"/>
  </w:style>
  <w:style w:type="paragraph" w:styleId="Footer">
    <w:name w:val="footer"/>
    <w:basedOn w:val="Normal"/>
    <w:link w:val="FooterChar"/>
    <w:uiPriority w:val="99"/>
    <w:unhideWhenUsed/>
    <w:rsid w:val="007B1AE3"/>
    <w:pPr>
      <w:tabs>
        <w:tab w:val="center" w:pos="4680"/>
        <w:tab w:val="right" w:pos="9360"/>
      </w:tabs>
    </w:pPr>
  </w:style>
  <w:style w:type="character" w:customStyle="1" w:styleId="FooterChar">
    <w:name w:val="Footer Char"/>
    <w:basedOn w:val="DefaultParagraphFont"/>
    <w:link w:val="Footer"/>
    <w:uiPriority w:val="99"/>
    <w:rsid w:val="007B1AE3"/>
  </w:style>
  <w:style w:type="paragraph" w:styleId="ListParagraph">
    <w:name w:val="List Paragraph"/>
    <w:basedOn w:val="Normal"/>
    <w:uiPriority w:val="34"/>
    <w:qFormat/>
    <w:rsid w:val="00B946DB"/>
    <w:pPr>
      <w:spacing w:after="200"/>
      <w:ind w:left="720"/>
      <w:contextualSpacing/>
    </w:pPr>
  </w:style>
  <w:style w:type="character" w:styleId="Hyperlink">
    <w:name w:val="Hyperlink"/>
    <w:basedOn w:val="DefaultParagraphFont"/>
    <w:uiPriority w:val="99"/>
    <w:unhideWhenUsed/>
    <w:rsid w:val="00B946DB"/>
    <w:rPr>
      <w:color w:val="0563C1" w:themeColor="hyperlink"/>
      <w:u w:val="single"/>
    </w:rPr>
  </w:style>
  <w:style w:type="paragraph" w:styleId="NoSpacing">
    <w:name w:val="No Spacing"/>
    <w:basedOn w:val="Normal"/>
    <w:link w:val="NoSpacingChar"/>
    <w:uiPriority w:val="1"/>
    <w:qFormat/>
    <w:rsid w:val="006907E4"/>
    <w:pPr>
      <w:jc w:val="center"/>
    </w:pPr>
    <w:rPr>
      <w:rFonts w:ascii="Cambria" w:hAnsi="Cambria"/>
      <w:sz w:val="44"/>
      <w:szCs w:val="44"/>
    </w:rPr>
  </w:style>
  <w:style w:type="paragraph" w:styleId="BalloonText">
    <w:name w:val="Balloon Text"/>
    <w:basedOn w:val="Normal"/>
    <w:link w:val="BalloonTextChar"/>
    <w:uiPriority w:val="99"/>
    <w:semiHidden/>
    <w:unhideWhenUsed/>
    <w:rsid w:val="00F03F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F7D"/>
    <w:rPr>
      <w:rFonts w:ascii="Segoe UI" w:hAnsi="Segoe UI" w:cs="Segoe UI"/>
      <w:sz w:val="18"/>
      <w:szCs w:val="18"/>
    </w:rPr>
  </w:style>
  <w:style w:type="character" w:customStyle="1" w:styleId="Heading1Char">
    <w:name w:val="Heading 1 Char"/>
    <w:basedOn w:val="DefaultParagraphFont"/>
    <w:link w:val="Heading1"/>
    <w:uiPriority w:val="9"/>
    <w:rsid w:val="00DA591E"/>
    <w:rPr>
      <w:rFonts w:ascii="Cambria" w:eastAsia="Cambria" w:hAnsi="Cambria" w:cs="Cambria"/>
      <w:b/>
      <w:bCs/>
      <w:sz w:val="28"/>
      <w:szCs w:val="28"/>
      <w:lang w:bidi="en-US"/>
    </w:rPr>
  </w:style>
  <w:style w:type="character" w:styleId="FollowedHyperlink">
    <w:name w:val="FollowedHyperlink"/>
    <w:basedOn w:val="DefaultParagraphFont"/>
    <w:uiPriority w:val="99"/>
    <w:semiHidden/>
    <w:unhideWhenUsed/>
    <w:rsid w:val="00E151F5"/>
    <w:rPr>
      <w:color w:val="954F72" w:themeColor="followedHyperlink"/>
      <w:u w:val="single"/>
    </w:rPr>
  </w:style>
  <w:style w:type="character" w:customStyle="1" w:styleId="UnresolvedMention1">
    <w:name w:val="Unresolved Mention1"/>
    <w:basedOn w:val="DefaultParagraphFont"/>
    <w:uiPriority w:val="99"/>
    <w:semiHidden/>
    <w:unhideWhenUsed/>
    <w:rsid w:val="00A27AB9"/>
    <w:rPr>
      <w:color w:val="605E5C"/>
      <w:shd w:val="clear" w:color="auto" w:fill="E1DFDD"/>
    </w:rPr>
  </w:style>
  <w:style w:type="paragraph" w:styleId="CommentText">
    <w:name w:val="annotation text"/>
    <w:basedOn w:val="Normal"/>
    <w:link w:val="CommentTextChar"/>
    <w:uiPriority w:val="99"/>
    <w:semiHidden/>
    <w:unhideWhenUsed/>
    <w:rsid w:val="00A27AB9"/>
    <w:pPr>
      <w:spacing w:after="160"/>
    </w:pPr>
    <w:rPr>
      <w:sz w:val="20"/>
      <w:szCs w:val="20"/>
    </w:rPr>
  </w:style>
  <w:style w:type="character" w:customStyle="1" w:styleId="CommentTextChar">
    <w:name w:val="Comment Text Char"/>
    <w:basedOn w:val="DefaultParagraphFont"/>
    <w:link w:val="CommentText"/>
    <w:uiPriority w:val="99"/>
    <w:semiHidden/>
    <w:rsid w:val="00A27AB9"/>
    <w:rPr>
      <w:sz w:val="20"/>
      <w:szCs w:val="20"/>
    </w:rPr>
  </w:style>
  <w:style w:type="character" w:styleId="CommentReference">
    <w:name w:val="annotation reference"/>
    <w:basedOn w:val="DefaultParagraphFont"/>
    <w:uiPriority w:val="99"/>
    <w:semiHidden/>
    <w:unhideWhenUsed/>
    <w:rsid w:val="00A27AB9"/>
    <w:rPr>
      <w:sz w:val="16"/>
      <w:szCs w:val="16"/>
    </w:rPr>
  </w:style>
  <w:style w:type="character" w:customStyle="1" w:styleId="Heading2Char">
    <w:name w:val="Heading 2 Char"/>
    <w:basedOn w:val="DefaultParagraphFont"/>
    <w:link w:val="Heading2"/>
    <w:uiPriority w:val="9"/>
    <w:rsid w:val="00AE780B"/>
    <w:rPr>
      <w:rFonts w:ascii="Cambria" w:hAnsi="Cambria"/>
      <w:b/>
      <w:sz w:val="28"/>
      <w:szCs w:val="28"/>
    </w:rPr>
  </w:style>
  <w:style w:type="table" w:styleId="TableGrid">
    <w:name w:val="Table Grid"/>
    <w:basedOn w:val="TableNormal"/>
    <w:uiPriority w:val="39"/>
    <w:rsid w:val="00A705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F01C6"/>
    <w:pPr>
      <w:widowControl w:val="0"/>
      <w:autoSpaceDE w:val="0"/>
      <w:autoSpaceDN w:val="0"/>
    </w:pPr>
    <w:rPr>
      <w:rFonts w:ascii="Calibri" w:eastAsia="Calibri" w:hAnsi="Calibri" w:cs="Calibri"/>
      <w:lang w:bidi="en-US"/>
    </w:rPr>
  </w:style>
  <w:style w:type="character" w:customStyle="1" w:styleId="BodyTextChar">
    <w:name w:val="Body Text Char"/>
    <w:basedOn w:val="DefaultParagraphFont"/>
    <w:link w:val="BodyText"/>
    <w:uiPriority w:val="1"/>
    <w:rsid w:val="009F01C6"/>
    <w:rPr>
      <w:rFonts w:ascii="Calibri" w:eastAsia="Calibri" w:hAnsi="Calibri" w:cs="Calibri"/>
      <w:sz w:val="22"/>
      <w:szCs w:val="22"/>
      <w:lang w:bidi="en-US"/>
    </w:rPr>
  </w:style>
  <w:style w:type="paragraph" w:styleId="TOC1">
    <w:name w:val="toc 1"/>
    <w:basedOn w:val="Normal"/>
    <w:next w:val="Normal"/>
    <w:autoRedefine/>
    <w:uiPriority w:val="39"/>
    <w:unhideWhenUsed/>
    <w:rsid w:val="00041E38"/>
    <w:pPr>
      <w:tabs>
        <w:tab w:val="right" w:leader="dot" w:pos="9350"/>
      </w:tabs>
    </w:pPr>
  </w:style>
  <w:style w:type="paragraph" w:styleId="TOC2">
    <w:name w:val="toc 2"/>
    <w:basedOn w:val="Normal"/>
    <w:next w:val="Normal"/>
    <w:autoRedefine/>
    <w:uiPriority w:val="39"/>
    <w:unhideWhenUsed/>
    <w:rsid w:val="00041E38"/>
    <w:pPr>
      <w:spacing w:after="100"/>
      <w:ind w:left="220"/>
    </w:pPr>
  </w:style>
  <w:style w:type="paragraph" w:customStyle="1" w:styleId="Default">
    <w:name w:val="Default"/>
    <w:rsid w:val="0011552A"/>
    <w:pPr>
      <w:autoSpaceDE w:val="0"/>
      <w:autoSpaceDN w:val="0"/>
      <w:adjustRightInd w:val="0"/>
    </w:pPr>
    <w:rPr>
      <w:rFonts w:ascii="Calibri" w:hAnsi="Calibri" w:cs="Calibri"/>
      <w:color w:val="000000"/>
    </w:rPr>
  </w:style>
  <w:style w:type="character" w:customStyle="1" w:styleId="UnresolvedMention2">
    <w:name w:val="Unresolved Mention2"/>
    <w:basedOn w:val="DefaultParagraphFont"/>
    <w:uiPriority w:val="99"/>
    <w:semiHidden/>
    <w:unhideWhenUsed/>
    <w:rsid w:val="001450A4"/>
    <w:rPr>
      <w:color w:val="605E5C"/>
      <w:shd w:val="clear" w:color="auto" w:fill="E1DFDD"/>
    </w:rPr>
  </w:style>
  <w:style w:type="character" w:customStyle="1" w:styleId="NoSpacingChar">
    <w:name w:val="No Spacing Char"/>
    <w:basedOn w:val="DefaultParagraphFont"/>
    <w:link w:val="NoSpacing"/>
    <w:uiPriority w:val="1"/>
    <w:rsid w:val="00667D89"/>
    <w:rPr>
      <w:rFonts w:ascii="Cambria" w:hAnsi="Cambria"/>
      <w:sz w:val="44"/>
      <w:szCs w:val="44"/>
    </w:rPr>
  </w:style>
  <w:style w:type="paragraph" w:styleId="TOCHeading">
    <w:name w:val="TOC Heading"/>
    <w:basedOn w:val="Heading1"/>
    <w:next w:val="Normal"/>
    <w:uiPriority w:val="39"/>
    <w:unhideWhenUsed/>
    <w:qFormat/>
    <w:rsid w:val="00FF3BF2"/>
    <w:pPr>
      <w:keepNext/>
      <w:keepLines/>
      <w:widowControl/>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TOC3">
    <w:name w:val="toc 3"/>
    <w:basedOn w:val="Normal"/>
    <w:next w:val="Normal"/>
    <w:autoRedefine/>
    <w:uiPriority w:val="39"/>
    <w:unhideWhenUsed/>
    <w:rsid w:val="00FF3BF2"/>
    <w:pPr>
      <w:spacing w:after="100" w:line="259" w:lineRule="auto"/>
      <w:ind w:left="440"/>
    </w:pPr>
    <w:rPr>
      <w:rFonts w:eastAsiaTheme="minorEastAsia" w:cs="Times New Roman"/>
    </w:rPr>
  </w:style>
  <w:style w:type="paragraph" w:customStyle="1" w:styleId="paragraph">
    <w:name w:val="paragraph"/>
    <w:basedOn w:val="Normal"/>
    <w:rsid w:val="0052472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24728"/>
  </w:style>
  <w:style w:type="character" w:customStyle="1" w:styleId="eop">
    <w:name w:val="eop"/>
    <w:basedOn w:val="DefaultParagraphFont"/>
    <w:rsid w:val="00524728"/>
  </w:style>
  <w:style w:type="paragraph" w:styleId="CommentSubject">
    <w:name w:val="annotation subject"/>
    <w:basedOn w:val="CommentText"/>
    <w:next w:val="CommentText"/>
    <w:link w:val="CommentSubjectChar"/>
    <w:uiPriority w:val="99"/>
    <w:semiHidden/>
    <w:unhideWhenUsed/>
    <w:rsid w:val="00150F4A"/>
    <w:pPr>
      <w:spacing w:after="0"/>
    </w:pPr>
    <w:rPr>
      <w:b/>
      <w:bCs/>
    </w:rPr>
  </w:style>
  <w:style w:type="character" w:customStyle="1" w:styleId="CommentSubjectChar">
    <w:name w:val="Comment Subject Char"/>
    <w:basedOn w:val="CommentTextChar"/>
    <w:link w:val="CommentSubject"/>
    <w:uiPriority w:val="99"/>
    <w:semiHidden/>
    <w:rsid w:val="00150F4A"/>
    <w:rPr>
      <w:b/>
      <w:bCs/>
      <w:sz w:val="20"/>
      <w:szCs w:val="20"/>
    </w:rPr>
  </w:style>
  <w:style w:type="character" w:styleId="UnresolvedMention">
    <w:name w:val="Unresolved Mention"/>
    <w:basedOn w:val="DefaultParagraphFont"/>
    <w:uiPriority w:val="99"/>
    <w:semiHidden/>
    <w:unhideWhenUsed/>
    <w:rsid w:val="00C57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49085">
      <w:bodyDiv w:val="1"/>
      <w:marLeft w:val="0"/>
      <w:marRight w:val="0"/>
      <w:marTop w:val="0"/>
      <w:marBottom w:val="0"/>
      <w:divBdr>
        <w:top w:val="none" w:sz="0" w:space="0" w:color="auto"/>
        <w:left w:val="none" w:sz="0" w:space="0" w:color="auto"/>
        <w:bottom w:val="none" w:sz="0" w:space="0" w:color="auto"/>
        <w:right w:val="none" w:sz="0" w:space="0" w:color="auto"/>
      </w:divBdr>
      <w:divsChild>
        <w:div w:id="650139497">
          <w:marLeft w:val="0"/>
          <w:marRight w:val="0"/>
          <w:marTop w:val="0"/>
          <w:marBottom w:val="0"/>
          <w:divBdr>
            <w:top w:val="none" w:sz="0" w:space="0" w:color="auto"/>
            <w:left w:val="none" w:sz="0" w:space="0" w:color="auto"/>
            <w:bottom w:val="none" w:sz="0" w:space="0" w:color="auto"/>
            <w:right w:val="none" w:sz="0" w:space="0" w:color="auto"/>
          </w:divBdr>
        </w:div>
        <w:div w:id="1811901667">
          <w:marLeft w:val="0"/>
          <w:marRight w:val="0"/>
          <w:marTop w:val="0"/>
          <w:marBottom w:val="0"/>
          <w:divBdr>
            <w:top w:val="none" w:sz="0" w:space="0" w:color="auto"/>
            <w:left w:val="none" w:sz="0" w:space="0" w:color="auto"/>
            <w:bottom w:val="none" w:sz="0" w:space="0" w:color="auto"/>
            <w:right w:val="none" w:sz="0" w:space="0" w:color="auto"/>
          </w:divBdr>
        </w:div>
        <w:div w:id="1734161608">
          <w:marLeft w:val="0"/>
          <w:marRight w:val="0"/>
          <w:marTop w:val="0"/>
          <w:marBottom w:val="0"/>
          <w:divBdr>
            <w:top w:val="none" w:sz="0" w:space="0" w:color="auto"/>
            <w:left w:val="none" w:sz="0" w:space="0" w:color="auto"/>
            <w:bottom w:val="none" w:sz="0" w:space="0" w:color="auto"/>
            <w:right w:val="none" w:sz="0" w:space="0" w:color="auto"/>
          </w:divBdr>
        </w:div>
        <w:div w:id="1903640240">
          <w:marLeft w:val="0"/>
          <w:marRight w:val="0"/>
          <w:marTop w:val="0"/>
          <w:marBottom w:val="0"/>
          <w:divBdr>
            <w:top w:val="none" w:sz="0" w:space="0" w:color="auto"/>
            <w:left w:val="none" w:sz="0" w:space="0" w:color="auto"/>
            <w:bottom w:val="none" w:sz="0" w:space="0" w:color="auto"/>
            <w:right w:val="none" w:sz="0" w:space="0" w:color="auto"/>
          </w:divBdr>
        </w:div>
        <w:div w:id="2122609208">
          <w:marLeft w:val="0"/>
          <w:marRight w:val="0"/>
          <w:marTop w:val="0"/>
          <w:marBottom w:val="0"/>
          <w:divBdr>
            <w:top w:val="none" w:sz="0" w:space="0" w:color="auto"/>
            <w:left w:val="none" w:sz="0" w:space="0" w:color="auto"/>
            <w:bottom w:val="none" w:sz="0" w:space="0" w:color="auto"/>
            <w:right w:val="none" w:sz="0" w:space="0" w:color="auto"/>
          </w:divBdr>
        </w:div>
      </w:divsChild>
    </w:div>
    <w:div w:id="35155625">
      <w:bodyDiv w:val="1"/>
      <w:marLeft w:val="0"/>
      <w:marRight w:val="0"/>
      <w:marTop w:val="0"/>
      <w:marBottom w:val="0"/>
      <w:divBdr>
        <w:top w:val="none" w:sz="0" w:space="0" w:color="auto"/>
        <w:left w:val="none" w:sz="0" w:space="0" w:color="auto"/>
        <w:bottom w:val="none" w:sz="0" w:space="0" w:color="auto"/>
        <w:right w:val="none" w:sz="0" w:space="0" w:color="auto"/>
      </w:divBdr>
      <w:divsChild>
        <w:div w:id="311755541">
          <w:marLeft w:val="0"/>
          <w:marRight w:val="0"/>
          <w:marTop w:val="0"/>
          <w:marBottom w:val="0"/>
          <w:divBdr>
            <w:top w:val="none" w:sz="0" w:space="0" w:color="auto"/>
            <w:left w:val="none" w:sz="0" w:space="0" w:color="auto"/>
            <w:bottom w:val="none" w:sz="0" w:space="0" w:color="auto"/>
            <w:right w:val="none" w:sz="0" w:space="0" w:color="auto"/>
          </w:divBdr>
        </w:div>
        <w:div w:id="1247497657">
          <w:marLeft w:val="0"/>
          <w:marRight w:val="0"/>
          <w:marTop w:val="0"/>
          <w:marBottom w:val="0"/>
          <w:divBdr>
            <w:top w:val="none" w:sz="0" w:space="0" w:color="auto"/>
            <w:left w:val="none" w:sz="0" w:space="0" w:color="auto"/>
            <w:bottom w:val="none" w:sz="0" w:space="0" w:color="auto"/>
            <w:right w:val="none" w:sz="0" w:space="0" w:color="auto"/>
          </w:divBdr>
        </w:div>
        <w:div w:id="1573277385">
          <w:marLeft w:val="0"/>
          <w:marRight w:val="0"/>
          <w:marTop w:val="0"/>
          <w:marBottom w:val="0"/>
          <w:divBdr>
            <w:top w:val="none" w:sz="0" w:space="0" w:color="auto"/>
            <w:left w:val="none" w:sz="0" w:space="0" w:color="auto"/>
            <w:bottom w:val="none" w:sz="0" w:space="0" w:color="auto"/>
            <w:right w:val="none" w:sz="0" w:space="0" w:color="auto"/>
          </w:divBdr>
        </w:div>
        <w:div w:id="368726360">
          <w:marLeft w:val="0"/>
          <w:marRight w:val="0"/>
          <w:marTop w:val="0"/>
          <w:marBottom w:val="0"/>
          <w:divBdr>
            <w:top w:val="none" w:sz="0" w:space="0" w:color="auto"/>
            <w:left w:val="none" w:sz="0" w:space="0" w:color="auto"/>
            <w:bottom w:val="none" w:sz="0" w:space="0" w:color="auto"/>
            <w:right w:val="none" w:sz="0" w:space="0" w:color="auto"/>
          </w:divBdr>
        </w:div>
        <w:div w:id="1044057925">
          <w:marLeft w:val="0"/>
          <w:marRight w:val="0"/>
          <w:marTop w:val="0"/>
          <w:marBottom w:val="0"/>
          <w:divBdr>
            <w:top w:val="none" w:sz="0" w:space="0" w:color="auto"/>
            <w:left w:val="none" w:sz="0" w:space="0" w:color="auto"/>
            <w:bottom w:val="none" w:sz="0" w:space="0" w:color="auto"/>
            <w:right w:val="none" w:sz="0" w:space="0" w:color="auto"/>
          </w:divBdr>
        </w:div>
        <w:div w:id="1458449064">
          <w:marLeft w:val="0"/>
          <w:marRight w:val="0"/>
          <w:marTop w:val="0"/>
          <w:marBottom w:val="0"/>
          <w:divBdr>
            <w:top w:val="none" w:sz="0" w:space="0" w:color="auto"/>
            <w:left w:val="none" w:sz="0" w:space="0" w:color="auto"/>
            <w:bottom w:val="none" w:sz="0" w:space="0" w:color="auto"/>
            <w:right w:val="none" w:sz="0" w:space="0" w:color="auto"/>
          </w:divBdr>
        </w:div>
      </w:divsChild>
    </w:div>
    <w:div w:id="291718903">
      <w:bodyDiv w:val="1"/>
      <w:marLeft w:val="0"/>
      <w:marRight w:val="0"/>
      <w:marTop w:val="0"/>
      <w:marBottom w:val="0"/>
      <w:divBdr>
        <w:top w:val="none" w:sz="0" w:space="0" w:color="auto"/>
        <w:left w:val="none" w:sz="0" w:space="0" w:color="auto"/>
        <w:bottom w:val="none" w:sz="0" w:space="0" w:color="auto"/>
        <w:right w:val="none" w:sz="0" w:space="0" w:color="auto"/>
      </w:divBdr>
      <w:divsChild>
        <w:div w:id="1051228547">
          <w:marLeft w:val="0"/>
          <w:marRight w:val="0"/>
          <w:marTop w:val="0"/>
          <w:marBottom w:val="0"/>
          <w:divBdr>
            <w:top w:val="none" w:sz="0" w:space="0" w:color="auto"/>
            <w:left w:val="none" w:sz="0" w:space="0" w:color="auto"/>
            <w:bottom w:val="none" w:sz="0" w:space="0" w:color="auto"/>
            <w:right w:val="none" w:sz="0" w:space="0" w:color="auto"/>
          </w:divBdr>
        </w:div>
        <w:div w:id="917590857">
          <w:marLeft w:val="0"/>
          <w:marRight w:val="0"/>
          <w:marTop w:val="0"/>
          <w:marBottom w:val="0"/>
          <w:divBdr>
            <w:top w:val="none" w:sz="0" w:space="0" w:color="auto"/>
            <w:left w:val="none" w:sz="0" w:space="0" w:color="auto"/>
            <w:bottom w:val="none" w:sz="0" w:space="0" w:color="auto"/>
            <w:right w:val="none" w:sz="0" w:space="0" w:color="auto"/>
          </w:divBdr>
        </w:div>
        <w:div w:id="1092355393">
          <w:marLeft w:val="0"/>
          <w:marRight w:val="0"/>
          <w:marTop w:val="0"/>
          <w:marBottom w:val="0"/>
          <w:divBdr>
            <w:top w:val="none" w:sz="0" w:space="0" w:color="auto"/>
            <w:left w:val="none" w:sz="0" w:space="0" w:color="auto"/>
            <w:bottom w:val="none" w:sz="0" w:space="0" w:color="auto"/>
            <w:right w:val="none" w:sz="0" w:space="0" w:color="auto"/>
          </w:divBdr>
        </w:div>
      </w:divsChild>
    </w:div>
    <w:div w:id="421804653">
      <w:bodyDiv w:val="1"/>
      <w:marLeft w:val="0"/>
      <w:marRight w:val="0"/>
      <w:marTop w:val="0"/>
      <w:marBottom w:val="0"/>
      <w:divBdr>
        <w:top w:val="none" w:sz="0" w:space="0" w:color="auto"/>
        <w:left w:val="none" w:sz="0" w:space="0" w:color="auto"/>
        <w:bottom w:val="none" w:sz="0" w:space="0" w:color="auto"/>
        <w:right w:val="none" w:sz="0" w:space="0" w:color="auto"/>
      </w:divBdr>
    </w:div>
    <w:div w:id="1730837029">
      <w:bodyDiv w:val="1"/>
      <w:marLeft w:val="0"/>
      <w:marRight w:val="0"/>
      <w:marTop w:val="0"/>
      <w:marBottom w:val="0"/>
      <w:divBdr>
        <w:top w:val="none" w:sz="0" w:space="0" w:color="auto"/>
        <w:left w:val="none" w:sz="0" w:space="0" w:color="auto"/>
        <w:bottom w:val="none" w:sz="0" w:space="0" w:color="auto"/>
        <w:right w:val="none" w:sz="0" w:space="0" w:color="auto"/>
      </w:divBdr>
      <w:divsChild>
        <w:div w:id="1400328214">
          <w:marLeft w:val="0"/>
          <w:marRight w:val="0"/>
          <w:marTop w:val="0"/>
          <w:marBottom w:val="0"/>
          <w:divBdr>
            <w:top w:val="none" w:sz="0" w:space="0" w:color="auto"/>
            <w:left w:val="none" w:sz="0" w:space="0" w:color="auto"/>
            <w:bottom w:val="none" w:sz="0" w:space="0" w:color="auto"/>
            <w:right w:val="none" w:sz="0" w:space="0" w:color="auto"/>
          </w:divBdr>
        </w:div>
        <w:div w:id="1872302411">
          <w:marLeft w:val="0"/>
          <w:marRight w:val="0"/>
          <w:marTop w:val="0"/>
          <w:marBottom w:val="0"/>
          <w:divBdr>
            <w:top w:val="none" w:sz="0" w:space="0" w:color="auto"/>
            <w:left w:val="none" w:sz="0" w:space="0" w:color="auto"/>
            <w:bottom w:val="none" w:sz="0" w:space="0" w:color="auto"/>
            <w:right w:val="none" w:sz="0" w:space="0" w:color="auto"/>
          </w:divBdr>
        </w:div>
        <w:div w:id="53968092">
          <w:marLeft w:val="0"/>
          <w:marRight w:val="0"/>
          <w:marTop w:val="0"/>
          <w:marBottom w:val="0"/>
          <w:divBdr>
            <w:top w:val="none" w:sz="0" w:space="0" w:color="auto"/>
            <w:left w:val="none" w:sz="0" w:space="0" w:color="auto"/>
            <w:bottom w:val="none" w:sz="0" w:space="0" w:color="auto"/>
            <w:right w:val="none" w:sz="0" w:space="0" w:color="auto"/>
          </w:divBdr>
        </w:div>
        <w:div w:id="835727179">
          <w:marLeft w:val="0"/>
          <w:marRight w:val="0"/>
          <w:marTop w:val="0"/>
          <w:marBottom w:val="0"/>
          <w:divBdr>
            <w:top w:val="none" w:sz="0" w:space="0" w:color="auto"/>
            <w:left w:val="none" w:sz="0" w:space="0" w:color="auto"/>
            <w:bottom w:val="none" w:sz="0" w:space="0" w:color="auto"/>
            <w:right w:val="none" w:sz="0" w:space="0" w:color="auto"/>
          </w:divBdr>
        </w:div>
        <w:div w:id="1949387032">
          <w:marLeft w:val="0"/>
          <w:marRight w:val="0"/>
          <w:marTop w:val="0"/>
          <w:marBottom w:val="0"/>
          <w:divBdr>
            <w:top w:val="none" w:sz="0" w:space="0" w:color="auto"/>
            <w:left w:val="none" w:sz="0" w:space="0" w:color="auto"/>
            <w:bottom w:val="none" w:sz="0" w:space="0" w:color="auto"/>
            <w:right w:val="none" w:sz="0" w:space="0" w:color="auto"/>
          </w:divBdr>
        </w:div>
        <w:div w:id="120082557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cdc.gov/labtraining/docs/job_aids/ready_set_test/Blood_and_Body_Fluid_Exposure_508.pdf" TargetMode="External"/><Relationship Id="rId26" Type="http://schemas.openxmlformats.org/officeDocument/2006/relationships/hyperlink" Target="http://www.usu.edu/umac/web-communications/social-media-guidelines.cfm" TargetMode="External"/><Relationship Id="rId39" Type="http://schemas.openxmlformats.org/officeDocument/2006/relationships/hyperlink" Target="https://veterans.usu.edu/" TargetMode="External"/><Relationship Id="rId21" Type="http://schemas.openxmlformats.org/officeDocument/2006/relationships/hyperlink" Target="https://www.hipaajournal.com/hipaa-privacy-guidelines/" TargetMode="External"/><Relationship Id="rId34" Type="http://schemas.openxmlformats.org/officeDocument/2006/relationships/hyperlink" Target="https://www.usu.edu/online/go" TargetMode="External"/><Relationship Id="rId42" Type="http://schemas.openxmlformats.org/officeDocument/2006/relationships/hyperlink" Target="https://rules.utah.gov/publicat/code/r156/r156-31b.htm" TargetMode="External"/><Relationship Id="rId47" Type="http://schemas.openxmlformats.org/officeDocument/2006/relationships/hyperlink" Target="https://www.usu.edu/online/state-authorization/grievances" TargetMode="External"/><Relationship Id="rId50" Type="http://schemas.openxmlformats.org/officeDocument/2006/relationships/hyperlink" Target="http://www.cdc.gov/handhygiene/Guidelines.html" TargetMode="External"/><Relationship Id="rId55" Type="http://schemas.openxmlformats.org/officeDocument/2006/relationships/hyperlink" Target="https://catalog.usu.edu/" TargetMode="External"/><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ursing.usu.edu/resources/cost-scholarships" TargetMode="External"/><Relationship Id="rId29" Type="http://schemas.openxmlformats.org/officeDocument/2006/relationships/hyperlink" Target="https://www.boisestate.edu/research-ott/civility-matters/" TargetMode="External"/><Relationship Id="rId11" Type="http://schemas.openxmlformats.org/officeDocument/2006/relationships/hyperlink" Target="https://www.usu.edu/registrar/records/control/ferpa" TargetMode="External"/><Relationship Id="rId24" Type="http://schemas.openxmlformats.org/officeDocument/2006/relationships/hyperlink" Target="https://sierra.accessiblelearning.com/USU/ApplicationStudent.aspx" TargetMode="External"/><Relationship Id="rId32" Type="http://schemas.openxmlformats.org/officeDocument/2006/relationships/hyperlink" Target="https://www.usu.edu/online/student-handbook/" TargetMode="External"/><Relationship Id="rId37" Type="http://schemas.openxmlformats.org/officeDocument/2006/relationships/hyperlink" Target="https://it.usu.edu/it_teams" TargetMode="External"/><Relationship Id="rId40" Type="http://schemas.openxmlformats.org/officeDocument/2006/relationships/hyperlink" Target="https://www.usu.edu/online/student-resources" TargetMode="External"/><Relationship Id="rId45" Type="http://schemas.openxmlformats.org/officeDocument/2006/relationships/hyperlink" Target="https://catalog.usu.edu/content.php?catoid=38&amp;navoid=29115&amp;hl=withdraw&amp;returnto=search" TargetMode="External"/><Relationship Id="rId53" Type="http://schemas.openxmlformats.org/officeDocument/2006/relationships/hyperlink" Target="https://nursing.usu.edu/payments/na-payment" TargetMode="External"/><Relationship Id="rId58" Type="http://schemas.openxmlformats.org/officeDocument/2006/relationships/hyperlink" Target="https://www.usu.edu/policies/339/"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dopl.utah.gov/nurse/" TargetMode="External"/><Relationship Id="rId14" Type="http://schemas.microsoft.com/office/2016/09/relationships/commentsIds" Target="commentsIds.xml"/><Relationship Id="rId22" Type="http://schemas.openxmlformats.org/officeDocument/2006/relationships/hyperlink" Target="https://www.usu.edu/drc/faculty/accommodations/" TargetMode="External"/><Relationship Id="rId27" Type="http://schemas.openxmlformats.org/officeDocument/2006/relationships/hyperlink" Target="https://www.usu.edu/student-conduct/student-code/article1" TargetMode="External"/><Relationship Id="rId30" Type="http://schemas.openxmlformats.org/officeDocument/2006/relationships/hyperlink" Target="http://www.albion.com/netiquette/corerules.html" TargetMode="External"/><Relationship Id="rId35" Type="http://schemas.openxmlformats.org/officeDocument/2006/relationships/hyperlink" Target="https://www.usu.edu/asc/" TargetMode="External"/><Relationship Id="rId43" Type="http://schemas.openxmlformats.org/officeDocument/2006/relationships/hyperlink" Target="https://catalog.usu.edu/content.php?catoid=38&amp;navoid=28945&amp;hl=attendance&amp;returnto=search" TargetMode="External"/><Relationship Id="rId48" Type="http://schemas.openxmlformats.org/officeDocument/2006/relationships/hyperlink" Target="https://studentconduct.usu.edu/studentcode/" TargetMode="External"/><Relationship Id="rId56" Type="http://schemas.openxmlformats.org/officeDocument/2006/relationships/hyperlink" Target="https://studentaffairs.usu.edu/"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nsna.org/" TargetMode="Externa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firststudent.com/" TargetMode="External"/><Relationship Id="rId25" Type="http://schemas.openxmlformats.org/officeDocument/2006/relationships/hyperlink" Target="https://www.ncsbn.org/347.htm" TargetMode="External"/><Relationship Id="rId33" Type="http://schemas.openxmlformats.org/officeDocument/2006/relationships/hyperlink" Target="http://thrive.usu.edu/" TargetMode="External"/><Relationship Id="rId38" Type="http://schemas.openxmlformats.org/officeDocument/2006/relationships/hyperlink" Target="https://library.usu.edu/" TargetMode="External"/><Relationship Id="rId46" Type="http://schemas.openxmlformats.org/officeDocument/2006/relationships/hyperlink" Target="https://catalog.usu.edu/" TargetMode="External"/><Relationship Id="rId59" Type="http://schemas.openxmlformats.org/officeDocument/2006/relationships/hyperlink" Target="https://studentconduct.usu.edu/studentcode/" TargetMode="External"/><Relationship Id="rId20" Type="http://schemas.openxmlformats.org/officeDocument/2006/relationships/hyperlink" Target="https://www.ncsbn.org/nclex-application-and-registration.htm" TargetMode="External"/><Relationship Id="rId41" Type="http://schemas.openxmlformats.org/officeDocument/2006/relationships/hyperlink" Target="https://le.utah.gov/xcode/Title58/Chapter31b/58-31b.html" TargetMode="External"/><Relationship Id="rId54" Type="http://schemas.openxmlformats.org/officeDocument/2006/relationships/hyperlink" Target="https://studentconduct.usu.edu/studentcode/article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su.edu/financialaid/index" TargetMode="External"/><Relationship Id="rId23" Type="http://schemas.openxmlformats.org/officeDocument/2006/relationships/hyperlink" Target="https://www.usu.edu/drc/" TargetMode="External"/><Relationship Id="rId28" Type="http://schemas.openxmlformats.org/officeDocument/2006/relationships/hyperlink" Target="https://www.kumc.edu/school-of-nursing/about/diversity-and-inclusion/respect-program.html" TargetMode="External"/><Relationship Id="rId36" Type="http://schemas.openxmlformats.org/officeDocument/2006/relationships/hyperlink" Target="https://www.usu.edu/drc/contact" TargetMode="External"/><Relationship Id="rId49" Type="http://schemas.openxmlformats.org/officeDocument/2006/relationships/hyperlink" Target="https://le.utah.gov/xcode/Title58/Chapter31b/58-31b.html" TargetMode="External"/><Relationship Id="rId57" Type="http://schemas.openxmlformats.org/officeDocument/2006/relationships/hyperlink" Target="https://studentconduct.usu.edu/studentcode/article7" TargetMode="External"/><Relationship Id="rId10" Type="http://schemas.openxmlformats.org/officeDocument/2006/relationships/hyperlink" Target="https://www.acenursing.org/" TargetMode="External"/><Relationship Id="rId31" Type="http://schemas.openxmlformats.org/officeDocument/2006/relationships/hyperlink" Target="https://www.usu.edu/academic-support/time/estimate_study_hours" TargetMode="External"/><Relationship Id="rId44" Type="http://schemas.openxmlformats.org/officeDocument/2006/relationships/hyperlink" Target="http://www.usu.edu/registrar/htm/transfer" TargetMode="External"/><Relationship Id="rId52" Type="http://schemas.openxmlformats.org/officeDocument/2006/relationships/hyperlink" Target="http://www.utahstudentnurse.org/"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wl.purdue.edu/owl/research_and_citation/apa_style/apa_formatting_and_style_guide/general_forma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6C674-8617-45CB-8F25-25694D3A7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12157</Words>
  <Characters>69295</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Blaylock</dc:creator>
  <cp:keywords/>
  <dc:description/>
  <cp:lastModifiedBy>Erica Naegle</cp:lastModifiedBy>
  <cp:revision>2</cp:revision>
  <cp:lastPrinted>2024-03-22T23:01:00Z</cp:lastPrinted>
  <dcterms:created xsi:type="dcterms:W3CDTF">2024-12-19T17:09:00Z</dcterms:created>
  <dcterms:modified xsi:type="dcterms:W3CDTF">2024-12-19T17:09:00Z</dcterms:modified>
</cp:coreProperties>
</file>